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207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207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2 de julio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4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y Gobernaci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de Nari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o articulan esfuerzos para trabajar mancomunadamente por el desarrollo de Pasto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una reuni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sostenida en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Pasto, el mandatario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 y el gobernador de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o, Luis Alfonso Escobar, dialogaron sobre las diferentes acciones e inversiones que hoy necesita Pasto para lograr un desarrollo. Ante ello, los dos mandatarios ratificaron su buena disposici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trabajo para que aquellos proyectos avancen de la mejor manera durante las presentes administraciones.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inform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oz, entre las obras que se socializaron ante el gobernador y que requieren del apoyo departamental son la complementaci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la carrera 27, la construcci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centro de convenciones, el mejoramiento del mercado El Potrerillo y la adecuaci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las 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dentro de la ciudad. Adicionalmente, el mandatario municipal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es importante articularse con la Gobernaci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 para lograr la consolidaci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proyectos viales como el de Pasto - Catambuco y Pasto - Mocoa.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"Definiremos el futuro de la obra Catambuco - Pasto en los pr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ximos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con presencia de funcionarios del Gobierno Nacional. Vamos a apoyar la ejecuci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la obra alterna entre San Juan y el aeropuerto de San Luis porque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 lograr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 desarrollo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mico para Pasto con la consolidaci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un aeropuerto alterno", precis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el gobernador Luis Alfonso Escobar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se espera trabajar con el nuevo ministro de Transporte y la bancada parlamentaria de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 para dar celeridad en proyectos viales que hoy tienen en expectativa a la ciudadan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a. 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"Estamos concretando recursos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micos por $10 mil millones para Pasto. Vamos a pedirle al Gobierno Nacional $6.000 millones para consolidar los diferentes proyectos sociales en la capital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ense", dijo el gobernador Luis Alfonso Escobar. 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