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Gobernaci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articulan esfuerzos para trabajar mancomunadamente por el desarrollo de Pasto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el gobernador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Luis Alfonso Escobar, dialogaron sobre las diferentes acciones e inversiones que hoy necesita Pasto para lograr un desarrollo. Ante ello, los dos mandatarios ratificaron 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para que aquellos proyectos avancen de la mejor manera durante las presentes administraciones.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entre las obras que se socializaron ante el gobernador y que requieren del apoyo departamental son la complementaci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carrera 27,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centro de convenciones, el mejoramiento del mercado El Potrerillo y la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dentro de la ciudad. Adicionalmente,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articularse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para lograr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proyectos viales como el de Pasto - Catambuco y Pasto - Mocoa.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"Definiremos el futuro de la obra Catambuco - Pasto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con presencia de funcionarios del Gobierno Nacional. Vamos a apoyar la ejecuci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obra alterna entre San Juan y el aeropuerto de San Luis porque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lograr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Pasto con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un aeropuerto alterno",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gobernador Luis Alfonso Escobar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trabajar con el nuevo ministro de Transporte y la bancada parlamentaria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para dar celeridad en proyectos viales que hoy tienen en expectativa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concretando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por $10 mil millones para Pasto. Vamos a pedirle al Gobierno Nacional $6.000 millones para consolidar los diferentes proyectos sociales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ense", dijo el gobernador Luis Alfonso Escobar.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