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283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283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17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y empresarios acordaron agenda de trabajo para impulsar la econom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en temporada decembrina y carnavales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sala de juntas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se reunieron empresarios, banqueros y gremios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 con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y su gabinete para dialogar sobre las acciones y ruta de trabajo para impulsar la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durante la temporada decembrina y de carnavales. Durante el encuentro hubo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trabajo tanto 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como del sector privado para dichas festividades.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"Tuvimos una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importante con todos los gremios empresariales para dialogar de los avances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micos que hay en Pasto. Queremos hacer un enfoque en las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ltimas festividades para que sean un mecanismo de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mica. Hemos acordado extender los horarios nocturnos en las festividades. Hay compromiso del municipio para mejorar las condiciones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micas", dijo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presidente de la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 de Comercio de Pasto, Arturo Ortega,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para estas festividades se trabajar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la seguridad, conectividad, servicios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blicos, espacio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blico, entre otros temas, para garantizar el desarrollo e impulso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del municipio de Pasto.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fue positiva porque se abre el espacio para escuchar que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haciendo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Municipal. Vamos a trabajar en favor de la seguridad y el sector privado en Pasto. Hay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alcalde y, desde el sector privado, aplaudimos la propuesta de sentarse a dialogar y proponer temas de importancia",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gerente de Camacol regional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Alejandra Lozano.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