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20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xito finaliz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Pasto el II encuentro de Ibercocinas apoyado por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Cultura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ventas aproximadas por $200 millones y la visita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400 personas a los diferentes espacios de cocina, conversatorios y venta de artesan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II encuentro de Ibercocinas que tuvo como sede la ciudad de Pasto. Este encuentro fue apoyado, en sus tres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"Tuvimos invitados de 22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quienes conocieron la diversidad cultural a y gastron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 Pasto. Contamos con la presencia de aproximadamente 400 personas quienes disfrutaron los saberes y compartir de experiencias alrededor de las cocinas tradicionales. Hemos generado un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con las ventas", dijo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representante de la Presidencia de Ibercocinas,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 Pulido,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la presencia de cocineros locales y extranjeros se expuso la esencia de las cocinas tradicionales de Iberoam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rica. Adicionalmente, la funcionaria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estos espacios se logra que estos conocimientos se mantengan vivos durante muchas generaciones.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"Muy buena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organizadores y los visitantes. Uno viene a ense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 y aprender. Trajimos nuestros alimentos y artesan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del departamento de Sucre. Agradecimiento por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Pasto y volveremos muy pronto",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cocinero tradicional del departamento de Sucre, Domingo Ramos.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