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g"/>
  <Default Extension="png" ContentType="image/png"/>
  <Default Extension="bmp" ContentType="image/bmp"/>
  <Default Extension="gif" ContentType="image/gif"/>
  <Default Extension="tif" ContentType="image/tif"/>
  <Default Extension="pdf" ContentType="application/pdf"/>
  <Default Extension="mov" ContentType="application/movie"/>
  <Default Extension="vml" ContentType="application/vnd.openxmlformats-officedocument.vmlDrawing"/>
  <Default Extension="xlsx" ContentType="application/vnd.openxmlformats-officedocument.spreadsheetml.sheet"/>
  <Override PartName="/docProps/core.xml" ContentType="application/vnd.openxmlformats-package.core-properties+xml"/>
  <Override PartName="/docProps/app.xml" ContentType="application/vnd.openxmlformats-officedocument.extended-properties+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media/image1.jpeg" ContentType="image/jpeg"/>
  <Override PartName="/word/media/image2.jpeg" ContentType="image/jpeg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</Relationships>

</file>

<file path=word/document.xml><?xml version="1.0" encoding="utf-8"?>
<w:document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body>
    <w:p>
      <w:pPr>
        <w:pStyle w:val="Cuerpo"/>
        <w:tabs>
          <w:tab w:val="center" w:pos="4419"/>
          <w:tab w:val="left" w:pos="5190"/>
          <w:tab w:val="left" w:pos="8338"/>
          <w:tab w:val="right" w:pos="8818"/>
        </w:tabs>
        <w:spacing w:line="276" w:lineRule="auto"/>
        <w:jc w:val="right"/>
        <w:rPr>
          <w:rStyle w:val="Ninguno"/>
          <w:rFonts w:ascii="Century Gothic" w:cs="Century Gothic" w:hAnsi="Century Gothic" w:eastAsia="Century Gothic"/>
          <w:sz w:val="24"/>
          <w:szCs w:val="24"/>
        </w:rPr>
      </w:pPr>
      <w:r>
        <w:rPr>
          <w:rStyle w:val="Ninguno"/>
          <w:sz w:val="24"/>
          <w:szCs w:val="24"/>
        </w:rPr>
        <mc:AlternateContent>
          <mc:Choice Requires="wps">
            <w:drawing xmlns:a="http://schemas.openxmlformats.org/drawingml/2006/main">
              <wp:anchor distT="0" distB="0" distL="0" distR="0" simplePos="0" relativeHeight="251659264" behindDoc="0" locked="0" layoutInCell="1" allowOverlap="1">
                <wp:simplePos x="0" y="0"/>
                <wp:positionH relativeFrom="column">
                  <wp:posOffset>5234940</wp:posOffset>
                </wp:positionH>
                <wp:positionV relativeFrom="line">
                  <wp:posOffset>-1019175</wp:posOffset>
                </wp:positionV>
                <wp:extent cx="885825" cy="381000"/>
                <wp:effectExtent l="0" t="0" r="0" b="0"/>
                <wp:wrapNone/>
                <wp:docPr id="1073741827" name="officeArt object" descr="Cuadro de tex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885825" cy="381000"/>
                        </a:xfrm>
                        <a:prstGeom prst="rect">
                          <a:avLst/>
                        </a:prstGeom>
                        <a:solidFill>
                          <a:srgbClr val="FFFFFF"/>
                        </a:solidFill>
                        <a:ln w="12700" cap="flat">
                          <a:noFill/>
                          <a:miter lim="400000"/>
                        </a:ln>
                        <a:effectLst/>
                      </wps:spPr>
                      <wps:txbx>
                        <w:txbxContent>
                          <w:p>
                            <w:pPr>
                              <w:pStyle w:val="Cuerpo"/>
                            </w:pP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No.</w:t>
                            </w:r>
                            <w:r>
                              <w:rPr>
                                <w:rStyle w:val="Ninguno"/>
                                <w:b w:val="1"/>
                                <w:bCs w:val="1"/>
                                <w:sz w:val="28"/>
                                <w:szCs w:val="28"/>
                                <w:rtl w:val="0"/>
                                <w:lang w:val="es-ES_tradnl"/>
                              </w:rPr>
                              <w:t>292</w:t>
                            </w:r>
                          </w:p>
                        </w:txbxContent>
                      </wps:txbx>
                      <wps:bodyPr wrap="square" lIns="45719" tIns="45719" rIns="45719" bIns="45719" numCol="1" anchor="t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id="_x0000_s1026" type="#_x0000_t202" style="visibility:visible;position:absolute;margin-left:412.2pt;margin-top:-80.2pt;width:69.8pt;height:30.0pt;z-index:251659264;mso-position-horizontal:absolute;mso-position-horizontal-relative:text;mso-position-vertical:absolute;mso-position-vertical-relative:line;mso-wrap-distance-left:0.0pt;mso-wrap-distance-top:0.0pt;mso-wrap-distance-right:0.0pt;mso-wrap-distance-bottom:0.0pt;">
                <v:fill color="#FFFFFF" opacity="100.0%" type="solid"/>
                <v:stroke on="f" weight="1.0pt" dashstyle="solid" endcap="flat" miterlimit="400.0%" joinstyle="miter" linestyle="single" startarrow="none" startarrowwidth="medium" startarrowlength="medium" endarrow="none" endarrowwidth="medium" endarrowlength="medium"/>
                <v:textbox>
                  <w:txbxContent>
                    <w:p>
                      <w:pPr>
                        <w:pStyle w:val="Cuerpo"/>
                      </w:pP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No.</w:t>
                      </w:r>
                      <w:r>
                        <w:rPr>
                          <w:rStyle w:val="Ninguno"/>
                          <w:b w:val="1"/>
                          <w:bCs w:val="1"/>
                          <w:sz w:val="28"/>
                          <w:szCs w:val="28"/>
                          <w:rtl w:val="0"/>
                          <w:lang w:val="es-ES_tradnl"/>
                        </w:rPr>
                        <w:t>292</w:t>
                      </w:r>
                    </w:p>
                  </w:txbxContent>
                </v:textbox>
                <w10:wrap type="none" side="bothSides" anchorx="text"/>
              </v:shape>
            </w:pict>
          </mc:Fallback>
        </mc:AlternateContent>
      </w:r>
      <w:r>
        <w:rPr>
          <w:rStyle w:val="Ninguno"/>
          <w:sz w:val="24"/>
          <w:szCs w:val="24"/>
        </w:rPr>
        <w:drawing xmlns:a="http://schemas.openxmlformats.org/drawingml/2006/main">
          <wp:anchor distT="0" distB="0" distL="0" distR="0" simplePos="0" relativeHeight="251657216" behindDoc="1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-748664</wp:posOffset>
            </wp:positionV>
            <wp:extent cx="6519772" cy="8437049"/>
            <wp:effectExtent l="0" t="0" r="0" b="0"/>
            <wp:wrapNone/>
            <wp:docPr id="1073741828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8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sz w:val="24"/>
          <w:szCs w:val="24"/>
        </w:rPr>
        <w:tab/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 xml:space="preserve">San Juan de Pasto, </w:t>
      </w:r>
      <w:r>
        <w:rPr>
          <w:rStyle w:val="Ninguno"/>
          <w:rFonts w:ascii="Century Gothic" w:hAnsi="Century Gothic"/>
          <w:sz w:val="24"/>
          <w:szCs w:val="24"/>
          <w:rtl w:val="0"/>
          <w:lang w:val="es-ES_tradnl"/>
        </w:rPr>
        <w:t>23 de septiembre</w:t>
      </w:r>
      <w:r>
        <w:rPr>
          <w:rStyle w:val="Ninguno"/>
          <w:rFonts w:ascii="Century Gothic" w:hAnsi="Century Gothic"/>
          <w:sz w:val="24"/>
          <w:szCs w:val="24"/>
          <w:rtl w:val="0"/>
          <w:lang w:val="it-IT"/>
        </w:rPr>
        <w:t xml:space="preserve"> del 2024</w:t>
      </w:r>
    </w:p>
    <w:p>
      <w:pPr>
        <w:pStyle w:val="Cuerpo"/>
        <w:jc w:val="center"/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</w:pP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 xml:space="preserve">Con 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é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xito la Secretar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de Desarrollo Econ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ó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mico realiz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 xml:space="preserve">ó 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la I Feria Financiera de Econom</w:t>
      </w:r>
      <w:r>
        <w:rPr>
          <w:rStyle w:val="Ninguno"/>
          <w:rFonts w:ascii="Century Gothic" w:hAnsi="Century Gothic" w:hint="default"/>
          <w:b w:val="1"/>
          <w:bCs w:val="1"/>
          <w:sz w:val="24"/>
          <w:szCs w:val="24"/>
          <w:rtl w:val="0"/>
          <w:lang w:val="es-ES_tradnl"/>
        </w:rPr>
        <w:t>í</w:t>
      </w:r>
      <w:r>
        <w:rPr>
          <w:rStyle w:val="Ninguno"/>
          <w:rFonts w:ascii="Century Gothic" w:hAnsi="Century Gothic"/>
          <w:b w:val="1"/>
          <w:bCs w:val="1"/>
          <w:sz w:val="24"/>
          <w:szCs w:val="24"/>
          <w:rtl w:val="0"/>
          <w:lang w:val="es-ES_tradnl"/>
        </w:rPr>
        <w:t>a Popular</w:t>
      </w:r>
      <w:r>
        <w:rPr>
          <w:rStyle w:val="Ninguno"/>
          <w:rFonts w:ascii="Century Gothic" w:cs="Century Gothic" w:hAnsi="Century Gothic" w:eastAsia="Century Gothic"/>
          <w:b w:val="1"/>
          <w:bCs w:val="1"/>
          <w:sz w:val="24"/>
          <w:szCs w:val="24"/>
        </w:rPr>
        <w:drawing xmlns:a="http://schemas.openxmlformats.org/drawingml/2006/main">
          <wp:anchor distT="0" distB="0" distL="0" distR="0" simplePos="0" relativeHeight="251663360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29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9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En las instalaciones del coliseo Sergio Antonio Ruano se dieron cita microempresarios informales y comerciantes para participar de la I Feria Financiera de Econom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Popular liderada por la Secretar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mico. El evento cont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con una masiva participaci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de personas quienes conocieron la oferta de 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á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20 entidades financieras del municipio.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"Tenemos entidades que ofertaron sus productos y las 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neas que tienen para la econom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popular. Hay tasas a bajo costo dependiendo de la l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nea de cr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dito. Este proceso est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á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dirigido a emprendedores, microempresarios y quienes quieran acceder a los cr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dito", dijo la subsecretaria de Fomento, Catalina Rosas.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Por su parte, el representante de Bancoldex para Nari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ñ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o y Putumayo, Julio 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sar Rosero, destac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el trabajo de la Secretar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a de Desarrollo Econ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mico para articularse con las instituciones financiera para brindar oportunidades de cr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dito a los emprendedores y microempresarios de Pasto.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"Es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importante que las personas se acerquen a estos espacios para que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re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ciban una atenci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pt-PT"/>
        </w:rPr>
        <w:t>n personalizada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. E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este caso Bancoldex tiene l</w:t>
      </w:r>
      <w:r>
        <w:rPr>
          <w:rFonts w:ascii="Century Gothic" w:hAnsi="Century Gothic" w:hint="default"/>
          <w:sz w:val="24"/>
          <w:szCs w:val="24"/>
          <w:rtl w:val="0"/>
        </w:rPr>
        <w:t>í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neas especiales para apoyar a los empresarios y microempresarios a trav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una plataforma denominada Neocr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it-IT"/>
        </w:rPr>
        <w:t>dito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donde los usuarios ingresan su informaci</w:t>
      </w:r>
      <w:r>
        <w:rPr>
          <w:rFonts w:ascii="Century Gothic" w:hAnsi="Century Gothic" w:hint="default"/>
          <w:sz w:val="24"/>
          <w:szCs w:val="24"/>
          <w:rtl w:val="0"/>
        </w:rPr>
        <w:t>ó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n y a trav</w:t>
      </w:r>
      <w:r>
        <w:rPr>
          <w:rFonts w:ascii="Century Gothic" w:hAnsi="Century Gothic" w:hint="default"/>
          <w:sz w:val="24"/>
          <w:szCs w:val="24"/>
          <w:rtl w:val="0"/>
          <w:lang w:val="fr-FR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 de Bancoldex y sus aliados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hacemos llegar al interesado una propuesta financiera que se ajuste a sus necesidades</w:t>
      </w:r>
      <w:r>
        <w:rPr>
          <w:rFonts w:ascii="Century Gothic" w:hAnsi="Century Gothic" w:hint="default"/>
          <w:sz w:val="24"/>
          <w:szCs w:val="24"/>
          <w:rtl w:val="0"/>
        </w:rPr>
        <w:t>”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, dijo el representante Julio C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>é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sar Rosero.</w:t>
      </w:r>
    </w:p>
    <w:p>
      <w:pPr>
        <w:pStyle w:val="Cuerpo"/>
        <w:jc w:val="both"/>
        <w:rPr>
          <w:rFonts w:ascii="Century Gothic" w:cs="Century Gothic" w:hAnsi="Century Gothic" w:eastAsia="Century Gothic"/>
          <w:sz w:val="24"/>
          <w:szCs w:val="24"/>
        </w:rPr>
      </w:pPr>
      <w:r>
        <w:rPr>
          <w:rFonts w:ascii="Century Gothic" w:hAnsi="Century Gothic"/>
          <w:sz w:val="24"/>
          <w:szCs w:val="24"/>
          <w:rtl w:val="0"/>
          <w:lang w:val="es-ES_tradnl"/>
        </w:rPr>
        <w:t>Finalmente, el empresario Norman Marquines, concluy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ó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>qu</w:t>
      </w:r>
      <w:r>
        <w:rPr>
          <w:rFonts w:ascii="Century Gothic" w:hAnsi="Century Gothic" w:hint="default"/>
          <w:sz w:val="24"/>
          <w:szCs w:val="24"/>
          <w:rtl w:val="0"/>
          <w:lang w:val="es-ES_tradnl"/>
        </w:rPr>
        <w:t xml:space="preserve">é </w:t>
      </w:r>
      <w:r>
        <w:rPr>
          <w:rFonts w:ascii="Century Gothic" w:hAnsi="Century Gothic"/>
          <w:sz w:val="24"/>
          <w:szCs w:val="24"/>
          <w:rtl w:val="0"/>
          <w:lang w:val="es-ES_tradnl"/>
        </w:rPr>
        <w:t xml:space="preserve">hay buenas oportunidades que ayudan a crear y fortalecer ideas de negocios de los emprendedores en Pasto, los cuales deben ser aprovechados por la comunidad en general. </w:t>
      </w:r>
    </w:p>
    <w:p>
      <w:pPr>
        <w:pStyle w:val="Predeterminado"/>
        <w:bidi w:val="0"/>
        <w:spacing w:before="0" w:line="240" w:lineRule="auto"/>
        <w:ind w:left="0" w:right="0" w:firstLine="0"/>
        <w:jc w:val="both"/>
        <w:rPr>
          <w:rtl w:val="0"/>
        </w:rPr>
      </w:pPr>
      <w:r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  <w:drawing xmlns:a="http://schemas.openxmlformats.org/drawingml/2006/main">
          <wp:anchor distT="0" distB="0" distL="0" distR="0" simplePos="0" relativeHeight="251662336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0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0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  <w:drawing xmlns:a="http://schemas.openxmlformats.org/drawingml/2006/main">
          <wp:anchor distT="0" distB="0" distL="0" distR="0" simplePos="0" relativeHeight="251661312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1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1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  <w:r>
        <w:rPr>
          <w:rStyle w:val="Ninguno"/>
          <w:rFonts w:ascii="Century Gothic" w:cs="Century Gothic" w:hAnsi="Century Gothic" w:eastAsia="Century Gothic"/>
          <w:sz w:val="24"/>
          <w:szCs w:val="24"/>
          <w:rtl w:val="0"/>
        </w:rPr>
        <w:drawing xmlns:a="http://schemas.openxmlformats.org/drawingml/2006/main">
          <wp:anchor distT="0" distB="0" distL="0" distR="0" simplePos="0" relativeHeight="251660288" behindDoc="0" locked="0" layoutInCell="1" allowOverlap="1">
            <wp:simplePos x="0" y="0"/>
            <wp:positionH relativeFrom="page">
              <wp:posOffset>626314</wp:posOffset>
            </wp:positionH>
            <wp:positionV relativeFrom="line">
              <wp:posOffset>0</wp:posOffset>
            </wp:positionV>
            <wp:extent cx="6519772" cy="8437049"/>
            <wp:effectExtent l="0" t="0" r="0" b="0"/>
            <wp:wrapNone/>
            <wp:docPr id="1073741832" name="officeArt object" descr="Imagen 6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32" name="Imagen 60" descr="Imagen 60"/>
                    <pic:cNvPicPr>
                      <a:picLocks noChangeAspect="1"/>
                    </pic:cNvPicPr>
                  </pic:nvPicPr>
                  <pic:blipFill>
                    <a:blip r:embed="rId4">
                      <a:extLst/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519772" cy="8437049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</wp:anchor>
        </w:drawing>
      </w:r>
    </w:p>
    <w:sectPr>
      <w:headerReference w:type="default" r:id="rId5"/>
      <w:footerReference w:type="default" r:id="rId6"/>
      <w:pgSz w:w="12240" w:h="15840" w:orient="portrait"/>
      <w:pgMar w:top="1417" w:right="1701" w:bottom="1417" w:left="1701" w:header="0" w:footer="37"/>
      <w:bidi w:val="0"/>
    </w:sectPr>
  </w:body>
</w:document>
</file>

<file path=word/fontTable.xml><?xml version="1.0" encoding="utf-8"?>
<w:fonts xmlns:w="http://schemas.openxmlformats.org/wordprocessingml/2006/main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Arial Unicode MS">
    <w:charset w:val="00"/>
    <w:family w:val="roman"/>
    <w:pitch w:val="default"/>
  </w:font>
  <w:font w:name="Calibri">
    <w:charset w:val="00"/>
    <w:family w:val="roman"/>
    <w:pitch w:val="default"/>
  </w:font>
  <w:font w:name="Century Gothic">
    <w:charset w:val="00"/>
    <w:family w:val="roman"/>
    <w:pitch w:val="default"/>
  </w:font>
  <w:font w:name="Helvetica Neue">
    <w:charset w:val="00"/>
    <w:family w:val="roman"/>
    <w:pitch w:val="default"/>
  </w:font>
</w:fonts>
</file>

<file path=word/footer1.xml><?xml version="1.0" encoding="utf-8"?>
<w:ft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footer"/>
      <w:tabs>
        <w:tab w:val="right" w:pos="8080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761348"/>
          <wp:effectExtent l="0" t="0" r="0" b="0"/>
          <wp:docPr id="1073741826" name="officeArt object" descr="Imagen 58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6" name="Imagen 58" descr="Imagen 58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761348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</w:p>
</w:ftr>
</file>

<file path=word/header1.xml><?xml version="1.0" encoding="utf-8"?>
<w:hdr xmlns:r="http://schemas.openxmlformats.org/officeDocument/2006/relationships" xmlns:wp="http://schemas.openxmlformats.org/drawingml/2006/wordprocessingDrawing" xmlns:w="http://schemas.openxmlformats.org/wordprocessingml/2006/main" xmlns:w10="urn:schemas-microsoft-com:office:word" xmlns:w14="http://schemas.microsoft.com/office/word/2010/wordml" xmlns:wps="http://schemas.microsoft.com/office/word/2010/wordprocessingShape" xmlns:wpg="http://schemas.microsoft.com/office/word/2010/wordprocessingGroup" xmlns:mc="http://schemas.openxmlformats.org/markup-compatibility/2006" xmlns:v="urn:schemas-microsoft-com:vml" xmlns:o="urn:schemas-microsoft-com:office:office" xmlns:m="http://schemas.openxmlformats.org/officeDocument/2006/math" mc:Ignorable="w14">
  <w:p>
    <w:pPr>
      <w:pStyle w:val="header"/>
      <w:tabs>
        <w:tab w:val="left" w:pos="1275"/>
        <w:tab w:val="clear" w:pos="4419"/>
        <w:tab w:val="clear" w:pos="8838"/>
      </w:tabs>
    </w:pPr>
    <w:r>
      <w:rPr>
        <w:rStyle w:val="Ninguno"/>
      </w:rPr>
      <w:drawing xmlns:a="http://schemas.openxmlformats.org/drawingml/2006/main">
        <wp:inline distT="0" distB="0" distL="0" distR="0">
          <wp:extent cx="5612003" cy="1439512"/>
          <wp:effectExtent l="0" t="0" r="0" b="0"/>
          <wp:docPr id="1073741825" name="officeArt object" descr="Imagen 57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73741825" name="Imagen 57" descr="Imagen 57"/>
                  <pic:cNvPicPr>
                    <a:picLocks noChangeAspect="1"/>
                  </pic:cNvPicPr>
                </pic:nvPicPr>
                <pic:blipFill>
                  <a:blip r:embed="rId1">
                    <a:extLst/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612003" cy="1439512"/>
                  </a:xfrm>
                  <a:prstGeom prst="rect">
                    <a:avLst/>
                  </a:prstGeom>
                  <a:ln w="12700" cap="flat">
                    <a:noFill/>
                    <a:miter lim="400000"/>
                  </a:ln>
                  <a:effectLst/>
                </pic:spPr>
              </pic:pic>
            </a:graphicData>
          </a:graphic>
        </wp:inline>
      </w:drawing>
    </w:r>
    <w:r>
      <w:rPr>
        <w:rStyle w:val="Ninguno"/>
      </w:rPr>
      <w:tab/>
    </w:r>
  </w:p>
</w:hdr>
</file>

<file path=word/settings.xml><?xml version="1.0" encoding="utf-8"?>
<w:settings xmlns:mc="http://schemas.openxmlformats.org/markup-compatibility/2006" xmlns:o="urn:schemas-microsoft-com:office:office" xmlns:v="urn:schemas-microsoft-com:vml" xmlns:w="http://schemas.openxmlformats.org/wordprocessingml/2006/main">
  <w:view w:val="print"/>
  <w:mirrorMargins w:val="0"/>
  <w:bordersDoNotSurroundHeader w:val="0"/>
  <w:bordersDoNotSurroundFooter w:val="0"/>
  <w:displayBackgroundShape/>
  <w:revisionView w:markup="1" w:comments="1" w:insDel="1" w:formatting="0"/>
  <w:defaultTabStop w:val="720"/>
  <w:autoHyphenation w:val="0"/>
  <w:evenAndOddHeaders w:val="0"/>
  <w:bookFoldPrinting w:val="0"/>
  <w:noLineBreaksAfter w:lang="español" w:val="‘“(〔[{〈《「『【⦅〘〖«〝︵︷︹︻︽︿﹁﹃﹇﹙﹛﹝｢"/>
  <w:noLineBreaksBefore w:lang="español" w:val="’”)〕]}〉"/>
  <w:compat>
    <w:compatSetting w:name="compatibilityMode" w:uri="http://schemas.microsoft.com/office/word" w:val="15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 xmlns:mc="http://schemas.openxmlformats.org/markup-compatibility/2006" xmlns:w14="http://schemas.microsoft.com/office/word/2010/wordml" mc:Ignorable="w14">
  <w:docDefaults>
    <w:rPrDefault>
      <w:rPr>
        <w:rFonts w:ascii="Times New Roman" w:cs="Times New Roman" w:hAnsi="Times New Roman" w:eastAsia="Arial Unicode MS"/>
        <w:b w:val="0"/>
        <w:bCs w:val="0"/>
        <w:i w:val="0"/>
        <w:iCs w:val="0"/>
        <w:caps w:val="0"/>
        <w:smallCaps w:val="0"/>
        <w:strike w:val="0"/>
        <w:dstrike w:val="0"/>
        <w:outline w:val="0"/>
        <w:emboss w:val="0"/>
        <w:imprint w:val="0"/>
        <w:vanish w:val="0"/>
        <w:color w:val="auto"/>
        <w:spacing w:val="0"/>
        <w:w w:val="100"/>
        <w:kern w:val="0"/>
        <w:position w:val="0"/>
        <w:sz w:val="20"/>
        <w:szCs w:val="20"/>
        <w:u w:val="none" w:color="auto"/>
        <w:bdr w:val="nil"/>
        <w:vertAlign w:val="baseline"/>
        <w:lang/>
      </w:rPr>
    </w:rPrDefault>
    <w:pPrDefault>
      <w:pPr>
        <w:keepNext w:val="0"/>
        <w:keepLines w:val="0"/>
        <w:pageBreakBefore w:val="0"/>
        <w:framePr w:anchorLock="0" w:w="0" w:h="0" w:vSpace="0" w:hSpace="0" w:xAlign="left" w:y="0" w:hRule="exact" w:vAnchor="margin"/>
        <w:widowControl w:val="1"/>
        <w:numPr>
          <w:ilvl w:val="0"/>
          <w:numId w:val="0"/>
        </w:numPr>
        <w:suppressLineNumbers w:val="0"/>
        <w:pBdr>
          <w:top w:val="nil"/>
          <w:left w:val="nil"/>
          <w:bottom w:val="nil"/>
          <w:right w:val="nil"/>
          <w:between w:val="nil"/>
          <w:bar w:val="nil"/>
        </w:pBdr>
        <w:shd w:val="clear" w:color="auto" w:fill="auto"/>
        <w:suppressAutoHyphens w:val="0"/>
        <w:spacing w:before="0" w:beforeAutospacing="0" w:after="0" w:afterAutospacing="0" w:line="240" w:lineRule="auto"/>
        <w:ind w:left="0" w:right="0" w:firstLine="0"/>
        <w:jc w:val="left"/>
        <w:outlineLvl w:val="9"/>
      </w:pPr>
    </w:pPrDefault>
  </w:docDefaults>
  <w:style w:type="paragraph" w:default="1" w:styleId="Normal">
    <w:name w:val="Normal"/>
    <w:next w:val="Normal"/>
    <w:pPr/>
    <w:rPr>
      <w:sz w:val="24"/>
      <w:szCs w:val="24"/>
      <w:lang w:val="en-US" w:eastAsia="en-US" w:bidi="ar-SA"/>
    </w:rPr>
  </w:style>
  <w:style w:type="character" w:default="1" w:styleId="Default Paragraph Font">
    <w:name w:val="Default Paragraph Font"/>
    <w:next w:val="Default Paragraph Font"/>
  </w:style>
  <w:style w:type="character" w:styleId="Hyperlink">
    <w:name w:val="Hyperlink"/>
    <w:rPr>
      <w:u w:val="single"/>
    </w:rPr>
  </w:style>
  <w:style w:type="table" w:default="1" w:styleId="Table Normal">
    <w:name w:val="Table Normal"/>
    <w:next w:val="Table Normal"/>
    <w:pPr/>
    <w:tblPr>
      <w:tblInd w:w="0" w:type="dxa"/>
    </w:tblPr>
    <w:trPr/>
    <w:tcPr/>
    <w:tblStylePr w:type="firstRow"/>
    <w:tblStylePr w:type="lastRow"/>
    <w:tblStylePr w:type="firstCol"/>
    <w:tblStylePr w:type="lastCol"/>
    <w:tblStylePr w:type="band1Vert"/>
    <w:tblStylePr w:type="band2Vert"/>
    <w:tblStylePr w:type="band1Horz"/>
    <w:tblStylePr w:type="band2Horz"/>
    <w:tblStylePr w:type="neCell"/>
    <w:tblStylePr w:type="nwCell"/>
    <w:tblStylePr w:type="seCell"/>
    <w:tblStylePr w:type="swCell"/>
  </w:style>
  <w:style w:type="numbering" w:default="1" w:styleId="No List">
    <w:name w:val="No List"/>
    <w:next w:val="No List"/>
    <w:pPr/>
  </w:style>
  <w:style w:type="paragraph" w:styleId="header">
    <w:name w:val="header"/>
    <w:next w:val="head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character" w:styleId="Ninguno">
    <w:name w:val="Ninguno"/>
  </w:style>
  <w:style w:type="paragraph" w:styleId="footer">
    <w:name w:val="footer"/>
    <w:next w:val="footer"/>
    <w:pPr>
      <w:keepNext w:val="0"/>
      <w:keepLines w:val="0"/>
      <w:pageBreakBefore w:val="0"/>
      <w:widowControl w:val="1"/>
      <w:shd w:val="clear" w:color="auto" w:fill="auto"/>
      <w:tabs>
        <w:tab w:val="center" w:pos="4419"/>
        <w:tab w:val="right" w:pos="8838"/>
      </w:tabs>
      <w:suppressAutoHyphens w:val="0"/>
      <w:bidi w:val="0"/>
      <w:spacing w:before="0" w:after="0" w:line="240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:lang w:val="en-US"/>
      <w14:textFill>
        <w14:solidFill>
          <w14:srgbClr w14:val="000000"/>
        </w14:solidFill>
      </w14:textFill>
    </w:rPr>
  </w:style>
  <w:style w:type="paragraph" w:styleId="Cuerpo">
    <w:name w:val="Cuerpo"/>
    <w:next w:val="Cuerp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0" w:after="160" w:line="259" w:lineRule="auto"/>
      <w:ind w:left="0" w:right="0" w:firstLine="0"/>
      <w:jc w:val="left"/>
      <w:outlineLvl w:val="9"/>
    </w:pPr>
    <w:rPr>
      <w:rFonts w:ascii="Calibri" w:cs="Arial Unicode MS" w:hAnsi="Calibri" w:eastAsia="Arial Unicode MS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2"/>
      <w:szCs w:val="22"/>
      <w:u w:val="none" w:color="000000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  <w:style w:type="paragraph" w:styleId="Predeterminado">
    <w:name w:val="Predeterminado"/>
    <w:next w:val="Predeterminado"/>
    <w:pPr>
      <w:keepNext w:val="0"/>
      <w:keepLines w:val="0"/>
      <w:pageBreakBefore w:val="0"/>
      <w:widowControl w:val="1"/>
      <w:shd w:val="clear" w:color="auto" w:fill="auto"/>
      <w:suppressAutoHyphens w:val="0"/>
      <w:bidi w:val="0"/>
      <w:spacing w:before="160" w:after="0" w:line="288" w:lineRule="auto"/>
      <w:ind w:left="0" w:right="0" w:firstLine="0"/>
      <w:jc w:val="left"/>
      <w:outlineLvl w:val="9"/>
    </w:pPr>
    <w:rPr>
      <w:rFonts w:ascii="Helvetica Neue" w:cs="Helvetica Neue" w:hAnsi="Helvetica Neue" w:eastAsia="Helvetica Neue"/>
      <w:b w:val="0"/>
      <w:bCs w:val="0"/>
      <w:i w:val="0"/>
      <w:iCs w:val="0"/>
      <w:caps w:val="0"/>
      <w:smallCaps w:val="0"/>
      <w:strike w:val="0"/>
      <w:dstrike w:val="0"/>
      <w:outline w:val="0"/>
      <w:color w:val="000000"/>
      <w:spacing w:val="0"/>
      <w:kern w:val="0"/>
      <w:position w:val="0"/>
      <w:sz w:val="24"/>
      <w:szCs w:val="24"/>
      <w:u w:val="none"/>
      <w:shd w:val="nil" w:color="auto" w:fill="auto"/>
      <w:vertAlign w:val="baseline"/>
      <w14:textOutline>
        <w14:noFill/>
      </w14:textOutline>
      <w14:textFill>
        <w14:solidFill>
          <w14:srgbClr w14:val="000000"/>
        </w14:solidFill>
      </w14:textFill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ettings" Target="settings.xml"/><Relationship Id="rId2" Type="http://schemas.openxmlformats.org/officeDocument/2006/relationships/fontTable" Target="fontTable.xml"/><Relationship Id="rId3" Type="http://schemas.openxmlformats.org/officeDocument/2006/relationships/styles" Target="styles.xml"/><Relationship Id="rId4" Type="http://schemas.openxmlformats.org/officeDocument/2006/relationships/image" Target="media/image1.png"/><Relationship Id="rId5" Type="http://schemas.openxmlformats.org/officeDocument/2006/relationships/header" Target="header1.xml"/><Relationship Id="rId6" Type="http://schemas.openxmlformats.org/officeDocument/2006/relationships/footer" Target="footer1.xml"/><Relationship Id="rId7" Type="http://schemas.openxmlformats.org/officeDocument/2006/relationships/theme" Target="theme/theme1.xml"/></Relationships>

</file>

<file path=word/_rels/footer1.xml.rels><?xml version="1.0" encoding="UTF-8"?>
<Relationships xmlns="http://schemas.openxmlformats.org/package/2006/relationships"><Relationship Id="rId1" Type="http://schemas.openxmlformats.org/officeDocument/2006/relationships/image" Target="media/image2.jpeg"/></Relationships>

</file>

<file path=word/_rels/header1.xml.rels><?xml version="1.0" encoding="UTF-8"?>
<Relationships xmlns="http://schemas.openxmlformats.org/package/2006/relationships"><Relationship Id="rId1" Type="http://schemas.openxmlformats.org/officeDocument/2006/relationships/image" Target="media/image1.jpeg"/></Relationships>

</file>

<file path=word/theme/theme1.xml><?xml version="1.0" encoding="utf-8"?>
<a:theme xmlns:a="http://schemas.openxmlformats.org/drawingml/2006/main" xmlns:r="http://schemas.openxmlformats.org/officeDocument/2006/relationships" name="Tema de Office">
  <a:themeElements>
    <a:clrScheme name="Tema de Office">
      <a:dk1>
        <a:srgbClr val="000000"/>
      </a:dk1>
      <a:lt1>
        <a:srgbClr val="FFFFFF"/>
      </a:lt1>
      <a:dk2>
        <a:srgbClr val="A7A7A7"/>
      </a:dk2>
      <a:lt2>
        <a:srgbClr val="535353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000FF"/>
      </a:hlink>
      <a:folHlink>
        <a:srgbClr val="FF00FF"/>
      </a:folHlink>
    </a:clrScheme>
    <a:fontScheme name="Tema de Office">
      <a:majorFont>
        <a:latin typeface="Helvetica Neue"/>
        <a:ea typeface="Helvetica Neue"/>
        <a:cs typeface="Helvetica Neue"/>
      </a:majorFont>
      <a:minorFont>
        <a:latin typeface="Helvetica Neue"/>
        <a:ea typeface="Helvetica Neue"/>
        <a:cs typeface="Helvetica Neue"/>
      </a:minorFont>
    </a:fontScheme>
    <a:fmtScheme name="Tema de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29999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4999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/>
        </a:effectStyle>
        <a:effectStyle>
          <a:effectLst/>
        </a:effectStyle>
        <a:effectStyle>
          <a:effectLst/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>
        <a:solidFill>
          <a:srgbClr val="FFFFFF"/>
        </a:solidFill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ctr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spDef>
    <a:lnDef>
      <a:spPr>
        <a:noFill/>
        <a:ln w="12700" cap="flat">
          <a:solidFill>
            <a:schemeClr val="accent1"/>
          </a:solidFill>
          <a:prstDash val="solid"/>
          <a:miter lim="800000"/>
        </a:ln>
        <a:effectLst/>
        <a:sp3d/>
      </a:spPr>
      <a:bodyPr rot="0" spcFirstLastPara="1" vertOverflow="overflow" horzOverflow="overflow" vert="horz" wrap="square" lIns="91439" tIns="45719" rIns="91439" bIns="45719" numCol="1" spcCol="38100" rtlCol="0" anchor="t" upright="0">
        <a:noAutofit/>
      </a:bodyPr>
      <a:lstStyle>
        <a:def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lnDef>
    <a:txDef>
      <a:spPr>
        <a:noFill/>
        <a:ln w="12700" cap="flat">
          <a:noFill/>
          <a:miter lim="400000"/>
        </a:ln>
        <a:effectLst/>
        <a:sp3d/>
      </a:spPr>
      <a:bodyPr rot="0" spcFirstLastPara="1" vertOverflow="overflow" horzOverflow="overflow" vert="horz" wrap="square" lIns="45719" tIns="45719" rIns="45719" bIns="45719" numCol="1" spcCol="38100" rtlCol="0" anchor="t" upright="0">
        <a:spAutoFit/>
      </a:bodyPr>
      <a:lstStyle>
        <a:defPPr marL="0" marR="0" indent="0" algn="l" defTabSz="914400" rtl="0" fontAlgn="auto" latinLnBrk="0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  <a:latin typeface="Calibri"/>
            <a:ea typeface="Calibri"/>
            <a:cs typeface="Calibri"/>
            <a:sym typeface="Calibri"/>
          </a:defRPr>
        </a:defPPr>
        <a:lvl1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1pPr>
        <a:lvl2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2pPr>
        <a:lvl3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3pPr>
        <a:lvl4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4pPr>
        <a:lvl5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5pPr>
        <a:lvl6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6pPr>
        <a:lvl7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7pPr>
        <a:lvl8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8pPr>
        <a:lvl9pPr marL="0" marR="0" indent="0" algn="l" defTabSz="914400" rtl="0" fontAlgn="auto" latinLnBrk="1" hangingPunct="0">
          <a:lnSpc>
            <a:spcPct val="100000"/>
          </a:lnSpc>
          <a:spcBef>
            <a:spcPts val="0"/>
          </a:spcBef>
          <a:spcAft>
            <a:spcPts val="0"/>
          </a:spcAft>
          <a:buClrTx/>
          <a:buSzTx/>
          <a:buFontTx/>
          <a:buNone/>
          <a:tabLst/>
          <a:defRPr b="0" baseline="0" cap="none" i="0" spc="0" strike="noStrike" sz="1800" u="none" kumimoji="0" normalizeH="0">
            <a:ln>
              <a:noFill/>
            </a:ln>
            <a:solidFill>
              <a:srgbClr val="000000"/>
            </a:solidFill>
            <a:effectLst/>
            <a:uFillTx/>
          </a:defRPr>
        </a:lvl9pPr>
      </a:lstStyle>
      <a:style>
        <a:lnRef idx="0"/>
        <a:fillRef idx="0"/>
        <a:effectRef idx="0"/>
        <a:fontRef idx="none"/>
      </a:style>
    </a:txDef>
  </a:objectDefaults>
</a:theme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xsi="http://www.w3.org/2001/XMLSchema-instance"/>
</file>