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15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el corregimiento de San Pedro de La Laguna se vivi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semifinal del XX Concurso de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sica Campesina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masivo de la comunidad del corregimiento de San Pedro de La Laguna se vivieron las semifinales del XX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que lidera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Cultura. Durante el encuentro musical se eligieron a las seis agrupaciones finalistas que buscar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brillar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ximo 20 de octubre en la gran final de este certamen.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total fueron 9 agrupaciones las que se presentaron en dichas semifinales de las cuales las siguientes 6 fueron elegidas como finalistas: Guane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y Son, Generaci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Andina, Tierra Firme, Grupo Cordilleras, Picantes de Atriz y Grupo Herencia.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"Avanzamos en la realizaci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este concurso que visibiliza el talento local. Hemos visitado varios corregimientos y esperamos vivir una gran final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20 de octubre en el parque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La poblaci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Pasto puede disfrutar de este encuentro en donde adicionalmente habr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mercados campesinos y diferentes actividades culturales",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Cultura,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Mercedes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 el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sico Bernardo Quen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tipo de espacios son importantes para la cultura porque se enaltece la belleza del campo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 Adicionalmente, el artista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importante contar con el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este tipo de procesos culturales.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extiende la invitaci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la comunidad para que participe de la gran final del XX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que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20 de octubre en el parque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