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A"/>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318</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318</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rtl w:val="0"/>
          <w:lang w:val="es-ES_tradnl"/>
        </w:rPr>
        <w:t xml:space="preserve">San Juan de Pasto, </w:t>
      </w:r>
      <w:r>
        <w:rPr>
          <w:rStyle w:val="Ninguno"/>
          <w:rFonts w:ascii="Century Gothic" w:hAnsi="Century Gothic"/>
          <w:sz w:val="24"/>
          <w:szCs w:val="24"/>
          <w:rtl w:val="0"/>
          <w:lang w:val="es-ES_tradnl"/>
        </w:rPr>
        <w:t xml:space="preserve">15 </w:t>
      </w:r>
      <w:r>
        <w:rPr>
          <w:rStyle w:val="Ninguno"/>
          <w:rFonts w:ascii="Century Gothic" w:hAnsi="Century Gothic"/>
          <w:sz w:val="24"/>
          <w:szCs w:val="24"/>
          <w:rtl w:val="0"/>
          <w:lang w:val="es-ES_tradnl"/>
        </w:rPr>
        <w:t xml:space="preserve">de </w:t>
      </w:r>
      <w:r>
        <w:rPr>
          <w:rStyle w:val="Ninguno"/>
          <w:rFonts w:ascii="Century Gothic" w:hAnsi="Century Gothic"/>
          <w:sz w:val="24"/>
          <w:szCs w:val="24"/>
          <w:rtl w:val="0"/>
          <w:lang w:val="es-ES_tradnl"/>
        </w:rPr>
        <w:t>octubre</w:t>
      </w:r>
      <w:r>
        <w:rPr>
          <w:rStyle w:val="Ninguno"/>
          <w:rFonts w:ascii="Century Gothic" w:hAnsi="Century Gothic"/>
          <w:sz w:val="24"/>
          <w:szCs w:val="24"/>
          <w:rtl w:val="0"/>
          <w:lang w:val="es-ES_tradnl"/>
        </w:rPr>
        <w:t xml:space="preserve"> </w:t>
      </w:r>
      <w:r>
        <w:rPr>
          <w:rStyle w:val="Ninguno"/>
          <w:rFonts w:ascii="Century Gothic" w:hAnsi="Century Gothic"/>
          <w:sz w:val="24"/>
          <w:szCs w:val="24"/>
          <w:rtl w:val="0"/>
          <w:lang w:val="it-IT"/>
        </w:rPr>
        <w:t>del 2024</w:t>
      </w:r>
    </w:p>
    <w:p>
      <w:pPr>
        <w:pStyle w:val="Cuerpo A"/>
        <w:jc w:val="center"/>
        <w:rPr>
          <w:rStyle w:val="Ninguno"/>
          <w:rFonts w:ascii="Century Gothic" w:cs="Century Gothic" w:hAnsi="Century Gothic" w:eastAsia="Century Gothic"/>
          <w:b w:val="1"/>
          <w:bCs w:val="1"/>
          <w:sz w:val="24"/>
          <w:szCs w:val="24"/>
        </w:rPr>
      </w:pPr>
      <w:r>
        <w:rPr>
          <w:rStyle w:val="Ninguno"/>
          <w:rFonts w:ascii="Century Gothic" w:hAnsi="Century Gothic"/>
          <w:b w:val="1"/>
          <w:bCs w:val="1"/>
          <w:sz w:val="24"/>
          <w:szCs w:val="24"/>
          <w:rtl w:val="0"/>
          <w:lang w:val="es-ES_tradnl"/>
        </w:rPr>
        <w:t>Alcald</w:t>
      </w:r>
      <w:r>
        <w:rPr>
          <w:rStyle w:val="Ninguno"/>
          <w:rFonts w:ascii="Century Gothic" w:hAnsi="Century Gothic" w:hint="default"/>
          <w:b w:val="1"/>
          <w:bCs w:val="1"/>
          <w:sz w:val="24"/>
          <w:szCs w:val="24"/>
          <w:rtl w:val="0"/>
          <w:lang w:val="es-ES_tradnl"/>
        </w:rPr>
        <w:t>í</w:t>
      </w:r>
      <w:r>
        <w:rPr>
          <w:rStyle w:val="Ninguno"/>
          <w:rFonts w:ascii="Century Gothic" w:hAnsi="Century Gothic"/>
          <w:b w:val="1"/>
          <w:bCs w:val="1"/>
          <w:sz w:val="24"/>
          <w:szCs w:val="24"/>
          <w:rtl w:val="0"/>
          <w:lang w:val="es-ES_tradnl"/>
        </w:rPr>
        <w:t>a de Pasto conmemor</w:t>
      </w:r>
      <w:r>
        <w:rPr>
          <w:rStyle w:val="Ninguno"/>
          <w:rFonts w:ascii="Century Gothic" w:hAnsi="Century Gothic" w:hint="default"/>
          <w:b w:val="1"/>
          <w:bCs w:val="1"/>
          <w:sz w:val="24"/>
          <w:szCs w:val="24"/>
          <w:rtl w:val="0"/>
          <w:lang w:val="es-ES_tradnl"/>
        </w:rPr>
        <w:t xml:space="preserve">ó </w:t>
      </w:r>
      <w:r>
        <w:rPr>
          <w:rStyle w:val="Ninguno"/>
          <w:rFonts w:ascii="Century Gothic" w:hAnsi="Century Gothic"/>
          <w:b w:val="1"/>
          <w:bCs w:val="1"/>
          <w:sz w:val="24"/>
          <w:szCs w:val="24"/>
          <w:rtl w:val="0"/>
          <w:lang w:val="es-ES_tradnl"/>
        </w:rPr>
        <w:t>el D</w:t>
      </w:r>
      <w:r>
        <w:rPr>
          <w:rStyle w:val="Ninguno"/>
          <w:rFonts w:ascii="Century Gothic" w:hAnsi="Century Gothic" w:hint="default"/>
          <w:b w:val="1"/>
          <w:bCs w:val="1"/>
          <w:sz w:val="24"/>
          <w:szCs w:val="24"/>
          <w:rtl w:val="0"/>
          <w:lang w:val="es-ES_tradnl"/>
        </w:rPr>
        <w:t>í</w:t>
      </w:r>
      <w:r>
        <w:rPr>
          <w:rStyle w:val="Ninguno"/>
          <w:rFonts w:ascii="Century Gothic" w:hAnsi="Century Gothic"/>
          <w:b w:val="1"/>
          <w:bCs w:val="1"/>
          <w:sz w:val="24"/>
          <w:szCs w:val="24"/>
          <w:rtl w:val="0"/>
          <w:lang w:val="es-ES_tradnl"/>
        </w:rPr>
        <w:t>a Internacional de las Mujeres Rurales y Campesinas</w:t>
      </w:r>
    </w:p>
    <w:p>
      <w:pPr>
        <w:pStyle w:val="Cuerpo A"/>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En el Parque Nari</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Pasto, a trav</w:t>
      </w:r>
      <w:r>
        <w:rPr>
          <w:rStyle w:val="Ninguno"/>
          <w:rFonts w:ascii="Century Gothic" w:hAnsi="Century Gothic" w:hint="default"/>
          <w:sz w:val="24"/>
          <w:szCs w:val="24"/>
          <w:rtl w:val="0"/>
          <w:lang w:val="es-ES_tradnl"/>
        </w:rPr>
        <w:t>é</w:t>
      </w:r>
      <w:r>
        <w:rPr>
          <w:rStyle w:val="Ninguno"/>
          <w:rFonts w:ascii="Century Gothic" w:hAnsi="Century Gothic"/>
          <w:sz w:val="24"/>
          <w:szCs w:val="24"/>
          <w:rtl w:val="0"/>
          <w:lang w:val="es-ES_tradnl"/>
        </w:rPr>
        <w:t>s de la Secretar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Mujeres, Orientaciones Sexuales e Identidades de G</w:t>
      </w:r>
      <w:r>
        <w:rPr>
          <w:rStyle w:val="Ninguno"/>
          <w:rFonts w:ascii="Century Gothic" w:hAnsi="Century Gothic" w:hint="default"/>
          <w:sz w:val="24"/>
          <w:szCs w:val="24"/>
          <w:rtl w:val="0"/>
          <w:lang w:val="es-ES_tradnl"/>
        </w:rPr>
        <w:t>é</w:t>
      </w:r>
      <w:r>
        <w:rPr>
          <w:rStyle w:val="Ninguno"/>
          <w:rFonts w:ascii="Century Gothic" w:hAnsi="Century Gothic"/>
          <w:sz w:val="24"/>
          <w:szCs w:val="24"/>
          <w:rtl w:val="0"/>
          <w:lang w:val="es-ES_tradnl"/>
        </w:rPr>
        <w:t>nero, conmemor</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el 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Internacional de las Mujeres Rurales y Campesinas con un evento en donde se exalt</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el papel de las mujeres rurales y se expuso la oferta de servicios de la Administraci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Municipal en favor de toda la comunidad.</w:t>
      </w:r>
    </w:p>
    <w:p>
      <w:pPr>
        <w:pStyle w:val="Cuerpo A"/>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"Esta es una feria de servicios en donde, junto a las entidades del estado, queremos rendirles un homenaje a todas las mujeres campesinas. Agradecemos al alcalde Nicol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Toro que nos ha permitido trabajar por las mujeres. Hemos trabajado por la reivindicaci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 los derechos de las mujeres rurales", dijo la secretaria de las Mujeres, Orientaciones Sexuales e Identidades de G</w:t>
      </w:r>
      <w:r>
        <w:rPr>
          <w:rStyle w:val="Ninguno"/>
          <w:rFonts w:ascii="Century Gothic" w:hAnsi="Century Gothic" w:hint="default"/>
          <w:sz w:val="24"/>
          <w:szCs w:val="24"/>
          <w:rtl w:val="0"/>
          <w:lang w:val="es-ES_tradnl"/>
        </w:rPr>
        <w:t>é</w:t>
      </w:r>
      <w:r>
        <w:rPr>
          <w:rStyle w:val="Ninguno"/>
          <w:rFonts w:ascii="Century Gothic" w:hAnsi="Century Gothic"/>
          <w:sz w:val="24"/>
          <w:szCs w:val="24"/>
          <w:rtl w:val="0"/>
          <w:lang w:val="es-ES_tradnl"/>
        </w:rPr>
        <w:t>nero, Jacqueline Castillo.</w:t>
      </w:r>
    </w:p>
    <w:p>
      <w:pPr>
        <w:pStyle w:val="Cuerpo A"/>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Por su parte, la participante del encuentro, Carmen Miramag, agradeci</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el apoyo de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 xml:space="preserve">a de Pasto por este tipo de encuentros que permiten visibilizar el trabajo rural. </w:t>
      </w:r>
    </w:p>
    <w:p>
      <w:pPr>
        <w:pStyle w:val="Cuerpo A"/>
        <w:jc w:val="both"/>
      </w:pPr>
      <w:r>
        <w:rPr>
          <w:rStyle w:val="Ninguno"/>
          <w:rFonts w:ascii="Century Gothic" w:hAnsi="Century Gothic"/>
          <w:sz w:val="24"/>
          <w:szCs w:val="24"/>
          <w:rtl w:val="0"/>
          <w:lang w:val="es-ES_tradnl"/>
        </w:rPr>
        <w:t>"Este 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busca identificar las brechas que tienen las mujeres rurales para el acceso de sus derechos. Agradecemos el apoyo para realizar este evento en donde las mujeres pudieron conocer la oferta institucional para mejorar su calidad de vida", concluy</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la coordinadora territorial de ONU Mujeres, Diana Carolina Hidalgo.</w:t>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5408"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3360"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0288"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1312"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2336"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3" name="officeArt object" descr="Imagen 60"/>
            <wp:cNvGraphicFramePr/>
            <a:graphic xmlns:a="http://schemas.openxmlformats.org/drawingml/2006/main">
              <a:graphicData uri="http://schemas.openxmlformats.org/drawingml/2006/picture">
                <pic:pic xmlns:pic="http://schemas.openxmlformats.org/drawingml/2006/picture">
                  <pic:nvPicPr>
                    <pic:cNvPr id="1073741833"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4384"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4" name="officeArt object" descr="Imagen 60"/>
            <wp:cNvGraphicFramePr/>
            <a:graphic xmlns:a="http://schemas.openxmlformats.org/drawingml/2006/main">
              <a:graphicData uri="http://schemas.openxmlformats.org/drawingml/2006/picture">
                <pic:pic xmlns:pic="http://schemas.openxmlformats.org/drawingml/2006/picture">
                  <pic:nvPicPr>
                    <pic:cNvPr id="1073741834"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A">
    <w:name w:val="Cuerpo A"/>
    <w:next w:val="Cuerpo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