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  <Override PartName="/word/media/image2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 A"/>
        <w:tabs>
          <w:tab w:val="center" w:pos="4419"/>
          <w:tab w:val="left" w:pos="5190"/>
          <w:tab w:val="left" w:pos="8338"/>
          <w:tab w:val="right" w:pos="8818"/>
        </w:tabs>
        <w:spacing w:line="276" w:lineRule="auto"/>
        <w:jc w:val="right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sz w:val="24"/>
          <w:szCs w:val="24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5234940</wp:posOffset>
                </wp:positionH>
                <wp:positionV relativeFrom="line">
                  <wp:posOffset>-1019175</wp:posOffset>
                </wp:positionV>
                <wp:extent cx="885825" cy="381000"/>
                <wp:effectExtent l="0" t="0" r="0" b="0"/>
                <wp:wrapNone/>
                <wp:docPr id="1073741827" name="officeArt object" descr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5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 A"/>
                            </w:pP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No.</w:t>
                            </w:r>
                            <w:r>
                              <w:rPr>
                                <w:rStyle w:val="Ninguno"/>
                                <w:b w:val="1"/>
                                <w:bCs w:val="1"/>
                                <w:sz w:val="28"/>
                                <w:szCs w:val="28"/>
                                <w:rtl w:val="0"/>
                                <w:lang w:val="es-ES_tradnl"/>
                              </w:rPr>
                              <w:t>365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12.2pt;margin-top:-80.2pt;width:69.8pt;height:30.0pt;z-index:251659264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 A"/>
                      </w:pP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No.</w:t>
                      </w:r>
                      <w:r>
                        <w:rPr>
                          <w:rStyle w:val="Ninguno"/>
                          <w:b w:val="1"/>
                          <w:bCs w:val="1"/>
                          <w:sz w:val="28"/>
                          <w:szCs w:val="28"/>
                          <w:rtl w:val="0"/>
                          <w:lang w:val="es-ES_tradnl"/>
                        </w:rPr>
                        <w:t>365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Ninguno"/>
          <w:sz w:val="24"/>
          <w:szCs w:val="24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-748663</wp:posOffset>
            </wp:positionV>
            <wp:extent cx="6519772" cy="8437049"/>
            <wp:effectExtent l="0" t="0" r="0" b="0"/>
            <wp:wrapNone/>
            <wp:docPr id="1073741828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sz w:val="24"/>
          <w:szCs w:val="24"/>
        </w:rPr>
        <w:tab/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San Juan de Pasto,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21 de noviembre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it-IT"/>
        </w:rPr>
        <w:t>del 2024</w:t>
      </w:r>
    </w:p>
    <w:p>
      <w:pPr>
        <w:pStyle w:val="Cuerpo A"/>
        <w:jc w:val="center"/>
        <w:rPr>
          <w:rStyle w:val="Ninguno"/>
          <w:rFonts w:ascii="Century Gothic" w:cs="Century Gothic" w:hAnsi="Century Gothic" w:eastAsia="Century Gothic"/>
          <w:b w:val="1"/>
          <w:bCs w:val="1"/>
          <w:sz w:val="24"/>
          <w:szCs w:val="24"/>
        </w:rPr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Secretar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a de Bienestar Social socializ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el programa 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Renta Joven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 xml:space="preserve">’ 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con estudiantes de grado once de la I.E.M Mar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 xml:space="preserve">a Goretti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fr-FR"/>
        </w:rPr>
        <w:t xml:space="preserve">La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Pasto, a trav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 de la Secretar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de Bienestar Social, socializ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el programa Renta Joven con estudiantes de grado once de la Instituci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Educativa Municipal Maria Goretti quienes conocieron los beneficios de este programa antes conocido como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en Acci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que busca brindar un apoyo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para los estudiantes de Pasto.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 w:hint="default"/>
          <w:sz w:val="24"/>
          <w:szCs w:val="24"/>
          <w:rtl w:val="1"/>
          <w:lang w:val="ar-SA" w:bidi="ar-SA"/>
        </w:rPr>
        <w:t>“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Esta socializaci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es una estrategia para las estudiantes del grado once del colegio Maria Goretti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para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as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í 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>brindarles oportunidades de inversi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n para sus estudios con el programa Renta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Joven.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ueremos hacer un llamado a los j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</w:rPr>
        <w:t>venes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 para que se beneficien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con</w:t>
      </w:r>
      <w:r>
        <w:rPr>
          <w:rStyle w:val="Ninguno"/>
          <w:rFonts w:ascii="Century Gothic" w:hAnsi="Century Gothic"/>
          <w:sz w:val="24"/>
          <w:szCs w:val="24"/>
          <w:rtl w:val="0"/>
        </w:rPr>
        <w:t xml:space="preserve">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estos</w:t>
      </w:r>
      <w:r>
        <w:rPr>
          <w:rStyle w:val="Ninguno"/>
          <w:rFonts w:ascii="Century Gothic" w:hAnsi="Century Gothic"/>
          <w:sz w:val="24"/>
          <w:szCs w:val="24"/>
          <w:rtl w:val="0"/>
          <w:lang w:val="pt-PT"/>
        </w:rPr>
        <w:t xml:space="preserve"> incentivos econ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 que permite lograr la permanencia en el sistema educativo</w:t>
      </w:r>
      <w:r>
        <w:rPr>
          <w:rStyle w:val="Ninguno"/>
          <w:rFonts w:ascii="Century Gothic" w:hAnsi="Century Gothic" w:hint="default"/>
          <w:sz w:val="24"/>
          <w:szCs w:val="24"/>
          <w:rtl w:val="0"/>
        </w:rPr>
        <w:t>”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, dijo la subsecretaria de Gesti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y Proyectos, Mar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Fernanda Sol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s.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De igual manera, el enlace municipal del programa Renta Joven, Myriam Benavides, coment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este encuentro fue importante porque se convoc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la comunidad estudiantil para socializar los requisitos que les permita acceder a este subsidio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mico. En ese orden de ideas la funcionaria explic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que los j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venes que se quieran postular deber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tener entre 14 a 28 a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os de edad, tener Sisben y estar matriculado con instituciones como el Sena, Universidad de Nari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 xml:space="preserve">o, Esap, Unad, entre otros. </w:t>
      </w:r>
    </w:p>
    <w:p>
      <w:pPr>
        <w:pStyle w:val="Cuerpo A"/>
        <w:jc w:val="both"/>
        <w:rPr>
          <w:rStyle w:val="Ninguno"/>
          <w:rFonts w:ascii="Century Gothic" w:cs="Century Gothic" w:hAnsi="Century Gothic" w:eastAsia="Century Gothic"/>
          <w:sz w:val="24"/>
          <w:szCs w:val="24"/>
        </w:rPr>
      </w:pP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"Nos dar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á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n un subsidio econ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 si continuamos nuestros estudios acad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é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micos. Me gustar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estudiar alguna ingenier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í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a y se necesit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materiales para desarrollar las diferentes actividades. Deseo invertir estos recursos para generar ingresos", concluy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la estudiante Dania Mu</w:t>
      </w:r>
      <w:r>
        <w:rPr>
          <w:rStyle w:val="Ninguno"/>
          <w:rFonts w:ascii="Century Gothic" w:hAnsi="Century Gothic" w:hint="default"/>
          <w:sz w:val="24"/>
          <w:szCs w:val="24"/>
          <w:rtl w:val="0"/>
          <w:lang w:val="es-ES_tradnl"/>
        </w:rPr>
        <w:t>ñ</w:t>
      </w:r>
      <w:r>
        <w:rPr>
          <w:rStyle w:val="Ninguno"/>
          <w:rFonts w:ascii="Century Gothic" w:hAnsi="Century Gothic"/>
          <w:sz w:val="24"/>
          <w:szCs w:val="24"/>
          <w:rtl w:val="0"/>
          <w:lang w:val="es-ES_tradnl"/>
        </w:rPr>
        <w:t>oz.</w:t>
      </w:r>
    </w:p>
    <w:p>
      <w:pPr>
        <w:pStyle w:val="Cuerpo A"/>
        <w:jc w:val="right"/>
      </w:pP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#PastoMejorSinP</w:t>
      </w:r>
      <w:r>
        <w:rPr>
          <w:rStyle w:val="Ninguno"/>
          <w:rFonts w:ascii="Century Gothic" w:hAnsi="Century Gothic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sz w:val="24"/>
          <w:szCs w:val="24"/>
          <w:rtl w:val="0"/>
          <w:lang w:val="es-ES_tradnl"/>
        </w:rPr>
        <w:t>lvora</w:t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29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3360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0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0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1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1312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2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2336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3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3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cs="Century Gothic" w:hAnsi="Century Gothic" w:eastAsia="Century Gothic"/>
          <w:sz w:val="24"/>
          <w:szCs w:val="24"/>
        </w:rPr>
        <w:drawing xmlns:a="http://schemas.openxmlformats.org/drawingml/2006/main">
          <wp:anchor distT="0" distB="0" distL="0" distR="0" simplePos="0" relativeHeight="251664384" behindDoc="0" locked="0" layoutInCell="1" allowOverlap="1">
            <wp:simplePos x="0" y="0"/>
            <wp:positionH relativeFrom="page">
              <wp:posOffset>626314</wp:posOffset>
            </wp:positionH>
            <wp:positionV relativeFrom="line">
              <wp:posOffset>0</wp:posOffset>
            </wp:positionV>
            <wp:extent cx="6519772" cy="8437049"/>
            <wp:effectExtent l="0" t="0" r="0" b="0"/>
            <wp:wrapNone/>
            <wp:docPr id="1073741834" name="officeArt object" descr="Imagen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Imagen 60" descr="Imagen 60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9772" cy="843704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1439512"/>
          <wp:effectExtent l="0" t="0" r="0" b="0"/>
          <wp:docPr id="1073741825" name="officeArt object" descr="Imagen 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n 57" descr="Imagen 57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143951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 A">
    <w:name w:val="Cuerpo A"/>
    <w:next w:val="Cue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