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367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367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21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Gesti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Ambiental socializ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construcci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 la fase II y III del Centro de Bienestar Animal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el auditorio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Ambiental socializ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fase II y III del Centro de Bienestar Animal, CBA, con el cual se espera brindar una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digna y de calidad a los animales que se encuentren en condiciones vulnerables. Del encuentro participaron asociaciones animalistas quienes expresaron su alegr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 este proyecto liderado por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estas dos fases del CBA tiene un valor de aproximadamente $4.852 millones y se proyecta construir dos consultorios veterinarios, gateras, aumentar la capacidad de albergue de perros, la instalaci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un quir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fano, aulas pedag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gicas,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reas de lavado, zona de cuarentena y nuevos equipos veterinarios para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ptima de los animales.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"Estamos apoyando este proceso el cual ya tiene actualizado los dise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y el presupuesto para su aprobaci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financiamiento. Estamos bajo una normatividad de bienestar animal que cumpliremos con este proyecto que garantizar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cuidado de los animales. Crearemos un programa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ambiental como lo plasmamos en el Plan Municipal de Desarrollo",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Ambiental, Victoria Benavides.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consejera municipal de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ciudadana de protecci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animal,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Antonia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rdenas, agradeci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trabajo y buena voluntad del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Toro para mejorar las condiciones del CBA.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"El alcalde nos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existe un cr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dito para mejorar el CBA y concluir las fases de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pendientes. Queremos que los animales reciban una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veterinaria y despu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entren en un proceso de adopci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responsable",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Antonia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rdenas.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