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379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5 de diciembre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Corpocarnaval se reunieron con 64 cable operadores para coordinar el retiro del cableado el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ctrico en la Senda del Carnaval 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Gobierno, lider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64 cable operadores quienes conocieron el nuevo recorrido de la Senda del Carnaval y acordaron retirar el cableado en diferentes sectores para garantizar la movilidad de las carrozas durante las festividades de principio de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encuentro se acord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 altura obligatoria de los cableados en la Senda del Carnaval deber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ser de 8 metros para no interferir sobre el recorrido de las carrozas. Ante ello, en la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decidi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las empresas retirar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cables que no cumplan con esta norma para evitar que las autoridades correspondientes los corten.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"Hemos notificado a las empresas y se emitir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una circular para que todos los cable operadores conozcan de estas medidas y evitar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inconvenientes",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Gobierno, Geovanny Guerrero.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