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388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388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San Juan de Pasto,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14 de diciembre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2024</w:t>
      </w:r>
    </w:p>
    <w:p>
      <w:pPr>
        <w:pStyle w:val="Cuerpo A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Fonts w:ascii="Century Gothic" w:hAnsi="Century Gothic"/>
          <w:b w:val="1"/>
          <w:bCs w:val="1"/>
          <w:sz w:val="24"/>
          <w:szCs w:val="24"/>
          <w:rtl w:val="0"/>
          <w:lang w:val="pt-PT"/>
        </w:rPr>
        <w:t>Secretar</w:t>
      </w:r>
      <w:r>
        <w:rPr>
          <w:rFonts w:ascii="Century Gothic" w:hAnsi="Century Gothic" w:hint="default"/>
          <w:b w:val="1"/>
          <w:bCs w:val="1"/>
          <w:sz w:val="24"/>
          <w:szCs w:val="24"/>
          <w:rtl w:val="0"/>
        </w:rPr>
        <w:t>í</w:t>
      </w:r>
      <w:r>
        <w:rPr>
          <w:rFonts w:ascii="Century Gothic" w:hAnsi="Century Gothic"/>
          <w:b w:val="1"/>
          <w:bCs w:val="1"/>
          <w:sz w:val="24"/>
          <w:szCs w:val="24"/>
          <w:rtl w:val="0"/>
          <w:lang w:val="pt-PT"/>
        </w:rPr>
        <w:t>a de Cultura entreg</w:t>
      </w:r>
      <w:r>
        <w:rPr>
          <w:rFonts w:ascii="Century Gothic" w:hAnsi="Century Gothic" w:hint="default"/>
          <w:b w:val="1"/>
          <w:bCs w:val="1"/>
          <w:sz w:val="24"/>
          <w:szCs w:val="24"/>
          <w:rtl w:val="0"/>
        </w:rPr>
        <w:t xml:space="preserve">ó </w:t>
      </w:r>
      <w:r>
        <w:rPr>
          <w:rFonts w:ascii="Century Gothic" w:hAnsi="Century Gothic"/>
          <w:b w:val="1"/>
          <w:bCs w:val="1"/>
          <w:sz w:val="24"/>
          <w:szCs w:val="24"/>
          <w:rtl w:val="0"/>
          <w:lang w:val="pt-PT"/>
        </w:rPr>
        <w:t>beneficios econ</w:t>
      </w:r>
      <w:r>
        <w:rPr>
          <w:rFonts w:ascii="Century Gothic" w:hAnsi="Century Gothic" w:hint="default"/>
          <w:b w:val="1"/>
          <w:bCs w:val="1"/>
          <w:sz w:val="24"/>
          <w:szCs w:val="24"/>
          <w:rtl w:val="0"/>
        </w:rPr>
        <w:t>ó</w:t>
      </w:r>
      <w:r>
        <w:rPr>
          <w:rFonts w:ascii="Century Gothic" w:hAnsi="Century Gothic"/>
          <w:b w:val="1"/>
          <w:bCs w:val="1"/>
          <w:sz w:val="24"/>
          <w:szCs w:val="24"/>
          <w:rtl w:val="0"/>
          <w:lang w:val="pt-PT"/>
        </w:rPr>
        <w:t>micos peri</w:t>
      </w:r>
      <w:r>
        <w:rPr>
          <w:rFonts w:ascii="Century Gothic" w:hAnsi="Century Gothic" w:hint="default"/>
          <w:b w:val="1"/>
          <w:bCs w:val="1"/>
          <w:sz w:val="24"/>
          <w:szCs w:val="24"/>
          <w:rtl w:val="0"/>
        </w:rPr>
        <w:t>ó</w:t>
      </w:r>
      <w:r>
        <w:rPr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dicos a 14 artistas y cultores de la tercera edad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el auditorio de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 se realiz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entrega de beneficios econ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micos peri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dicos a 14 artistas y cultores de la tercera edad en una iniciativa liderada por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a de Pasto, a trav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fr-FR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Cultura, que busca reconocer, exaltar y apoyar econ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micamente a los artistas locales entre los 70 a 84 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os de edad.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"Reconocimos a 14 artistas con beneficios econ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micos peri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dicos por trabajar a lo largo de su vida. Hoy tienen un beneficio vitalicio que ayudar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pt-PT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resolver sus situaciones financieras. Desde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 estamos cumpliendo con los artistas que han dado toda su vida para que los saberes se mantengan vigentes", coment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la secretaria de Cultura, Mar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fr-FR"/>
        </w:rPr>
        <w:t xml:space="preserve">a Mercedes Figueroa. 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Por su parte, la beneficiaria Socorro Narv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ez, agradeci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apoyo de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 y otras entidades por la entrega de estos beneficios que los ayudar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pt-PT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</w:rPr>
        <w:t>econ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micamente teniendo en cuenta que no tienen posibilidades laborales por su edad.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 A"/>
        <w:jc w:val="right"/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#PastoMejorSinP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lvora</w:t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540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