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DE1821">
        <w:rPr>
          <w:rFonts w:ascii="Century Gothic" w:hAnsi="Century Gothic"/>
          <w:szCs w:val="24"/>
        </w:rPr>
        <w:t>1444</w:t>
      </w:r>
      <w:bookmarkStart w:id="0" w:name="_GoBack"/>
      <w:bookmarkEnd w:id="0"/>
      <w:r w:rsidR="00EC075C">
        <w:rPr>
          <w:rFonts w:ascii="Century Gothic" w:hAnsi="Century Gothic"/>
          <w:szCs w:val="24"/>
        </w:rPr>
        <w:t>-2019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EC075C">
        <w:rPr>
          <w:rFonts w:ascii="Century Gothic" w:hAnsi="Century Gothic"/>
        </w:rPr>
        <w:t>abril 8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9E4D96">
        <w:rPr>
          <w:rFonts w:ascii="Century Gothic" w:hAnsi="Century Gothic"/>
        </w:rPr>
        <w:t>enero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EC075C">
        <w:rPr>
          <w:rFonts w:ascii="Century Gothic" w:hAnsi="Century Gothic"/>
        </w:rPr>
        <w:t xml:space="preserve">al mes de </w:t>
      </w:r>
      <w:r w:rsidR="009E4D96">
        <w:rPr>
          <w:rFonts w:ascii="Century Gothic" w:hAnsi="Century Gothic"/>
        </w:rPr>
        <w:t>enero de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990DC8" w:rsidRPr="00990DC8" w:rsidRDefault="00990DC8" w:rsidP="00990DC8">
      <w:pPr>
        <w:rPr>
          <w:rFonts w:ascii="Century Gothic" w:hAnsi="Century Gothic"/>
        </w:rPr>
      </w:pPr>
    </w:p>
    <w:p w:rsidR="00990DC8" w:rsidRDefault="00990DC8" w:rsidP="000656FB">
      <w:pPr>
        <w:rPr>
          <w:rFonts w:ascii="Century Gothic" w:hAnsi="Century Gothic"/>
          <w:b/>
          <w:sz w:val="24"/>
          <w:szCs w:val="24"/>
        </w:rPr>
        <w:sectPr w:rsidR="00990DC8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  <w:r>
        <w:rPr>
          <w:rFonts w:ascii="Century Gothic" w:hAnsi="Century Gothic"/>
        </w:rPr>
        <w:tab/>
      </w: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731E55" w:rsidP="00990DC8">
      <w:pPr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7936" behindDoc="1" locked="0" layoutInCell="1" allowOverlap="1" wp14:anchorId="0C9048D0" wp14:editId="16461401">
            <wp:simplePos x="0" y="0"/>
            <wp:positionH relativeFrom="column">
              <wp:posOffset>-68580</wp:posOffset>
            </wp:positionH>
            <wp:positionV relativeFrom="paragraph">
              <wp:posOffset>165735</wp:posOffset>
            </wp:positionV>
            <wp:extent cx="3903980" cy="3316605"/>
            <wp:effectExtent l="0" t="0" r="127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08" t="34466" r="32014" b="18932"/>
                    <a:stretch/>
                  </pic:blipFill>
                  <pic:spPr bwMode="auto">
                    <a:xfrm>
                      <a:off x="0" y="0"/>
                      <a:ext cx="3903980" cy="3316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184354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page" w:tblpX="7578" w:tblpY="1659"/>
        <w:tblW w:w="7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1200"/>
        <w:gridCol w:w="1200"/>
      </w:tblGrid>
      <w:tr w:rsidR="00731E55" w:rsidRPr="00731E55" w:rsidTr="00731E55">
        <w:trPr>
          <w:trHeight w:val="2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PETICIÓN DE INFORMACIÓN Y/O DOCUMENTACION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EC075C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185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92%</w:t>
            </w:r>
          </w:p>
        </w:tc>
      </w:tr>
      <w:tr w:rsidR="00731E55" w:rsidRPr="00731E55" w:rsidTr="00731E55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QUEJA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1%</w:t>
            </w:r>
          </w:p>
        </w:tc>
      </w:tr>
      <w:tr w:rsidR="00731E55" w:rsidRPr="00731E55" w:rsidTr="00731E55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RECLAMO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2%</w:t>
            </w:r>
          </w:p>
        </w:tc>
      </w:tr>
      <w:tr w:rsidR="00731E55" w:rsidRPr="00731E55" w:rsidTr="00731E55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DENUNCIA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0%</w:t>
            </w:r>
          </w:p>
        </w:tc>
      </w:tr>
      <w:tr w:rsidR="00731E55" w:rsidRPr="00731E55" w:rsidTr="00731E55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APLICA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731E55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31E55" w:rsidRPr="00731E55" w:rsidRDefault="00EC075C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5</w:t>
            </w:r>
            <w:r w:rsidR="00731E55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731E55" w:rsidRPr="00731E55" w:rsidTr="00731E55">
        <w:trPr>
          <w:trHeight w:val="2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31E55" w:rsidRPr="00731E55" w:rsidRDefault="00731E55" w:rsidP="00731E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31E55" w:rsidRPr="00731E55" w:rsidRDefault="00731E55" w:rsidP="00EC07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31E55" w:rsidRPr="00731E55" w:rsidRDefault="00EC075C" w:rsidP="00731E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</w:t>
            </w:r>
            <w:r w:rsidR="00446EE3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 </w:t>
            </w:r>
            <w:r w:rsidR="00731E55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</w:tbl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871A88" w:rsidRDefault="00871A8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871A88" w:rsidRDefault="00871A8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871A88" w:rsidP="00990DC8">
      <w:pPr>
        <w:rPr>
          <w:rFonts w:ascii="Century Gothic" w:hAnsi="Century Gothic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8960" behindDoc="1" locked="0" layoutInCell="1" allowOverlap="1" wp14:anchorId="4FFFA965" wp14:editId="1E125C23">
            <wp:simplePos x="0" y="0"/>
            <wp:positionH relativeFrom="column">
              <wp:posOffset>-68580</wp:posOffset>
            </wp:positionH>
            <wp:positionV relativeFrom="paragraph">
              <wp:posOffset>225552</wp:posOffset>
            </wp:positionV>
            <wp:extent cx="3703320" cy="2909570"/>
            <wp:effectExtent l="0" t="0" r="0" b="508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47" t="39800" r="38437" b="27315"/>
                    <a:stretch/>
                  </pic:blipFill>
                  <pic:spPr bwMode="auto">
                    <a:xfrm>
                      <a:off x="0" y="0"/>
                      <a:ext cx="3703320" cy="2909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right" w:tblpY="355"/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200"/>
      </w:tblGrid>
      <w:tr w:rsidR="00871A88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99%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202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987CC8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310A5" w:rsidP="00990DC8">
      <w:pPr>
        <w:ind w:firstLine="708"/>
        <w:jc w:val="center"/>
        <w:rPr>
          <w:rFonts w:ascii="Century Gothic" w:hAnsi="Century Gothic"/>
          <w:b/>
        </w:rPr>
      </w:pPr>
      <w:r w:rsidRPr="009310A5">
        <w:rPr>
          <w:rFonts w:ascii="Century Gothic" w:hAnsi="Century Gothic"/>
          <w:b/>
          <w:noProof/>
          <w:lang w:val="es-CO" w:eastAsia="es-CO"/>
        </w:rPr>
        <w:drawing>
          <wp:inline distT="0" distB="0" distL="0" distR="0" wp14:anchorId="599ED191" wp14:editId="3CDA9F56">
            <wp:extent cx="5612130" cy="3282315"/>
            <wp:effectExtent l="0" t="0" r="26670" b="1333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047C6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CENSO SISBEN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</w:t>
            </w:r>
            <w:r w:rsidR="000969D8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GENERAL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0969D8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23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8299A" w:rsidRPr="008D6523" w:rsidRDefault="000969D8" w:rsidP="00B8299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8299A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0969D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21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047C6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INSCRIPCIÓN PROGRAMA FAMILIAS EN ACCIÓN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8299A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 w:rsidR="000969D8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0969D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</w:tr>
      <w:tr w:rsidR="00047C6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50644" w:rsidRPr="008D6523" w:rsidRDefault="000969D8" w:rsidP="0025064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INFORMACIÓN DECLARACIÓN RETEICA </w:t>
            </w:r>
          </w:p>
          <w:p w:rsidR="00047C68" w:rsidRPr="008D6523" w:rsidRDefault="00047C68" w:rsidP="00982FE0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47C6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969D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9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0969D8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 xml:space="preserve">INSCRIPCIÓN PROGRAMA COLOMBIA MAYOR 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C12A1A" w:rsidRPr="008D6523" w:rsidTr="00324A64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0969D8" w:rsidP="000969D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 DECLARACIÓN INDUSTRIA Y COMERCIO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0969D8" w:rsidRDefault="000969D8" w:rsidP="000969D8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SOLICITUD PAZ Y SALVO MUNICIPAL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0969D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lastRenderedPageBreak/>
        <w:t xml:space="preserve">QUEJAS </w:t>
      </w:r>
    </w:p>
    <w:p w:rsidR="00AB4443" w:rsidRPr="0081390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tbl>
      <w:tblPr>
        <w:tblW w:w="126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396"/>
      </w:tblGrid>
      <w:tr w:rsidR="00990DC8" w:rsidRPr="00C67488" w:rsidTr="00B053B1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 xml:space="preserve">CARACTERIZACIÓN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A910A4" w:rsidRDefault="00990DC8" w:rsidP="00F063A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CO" w:eastAsia="es-CO"/>
              </w:rPr>
            </w:pPr>
            <w:r w:rsidRPr="00A910A4">
              <w:rPr>
                <w:rFonts w:eastAsia="Times New Roman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B053B1">
        <w:trPr>
          <w:trHeight w:val="402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87A05" w:rsidRPr="00287A05" w:rsidRDefault="000969D8" w:rsidP="00287A05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NO CONTESTAN LLAMADAS TELEFONICAS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90DC8" w:rsidRPr="00397962" w:rsidTr="00B053B1">
        <w:trPr>
          <w:trHeight w:val="281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F84F79" w:rsidRPr="00F84F79" w:rsidRDefault="003A368F" w:rsidP="00F84F7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ERRORES ORTOGRAFICOS EN PUBLICACIÓN DE PÁGINA WEB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990DC8" w:rsidP="00F84F79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</w:t>
            </w:r>
            <w:r w:rsidR="00F84F79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</w:t>
            </w: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 DE </w:t>
            </w:r>
            <w:r w:rsidR="00F84F79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GOBIERNO Y TRÁNSITO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</w:tbl>
    <w:p w:rsidR="00AB4443" w:rsidRDefault="00AB4443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3402"/>
        <w:gridCol w:w="1275"/>
      </w:tblGrid>
      <w:tr w:rsidR="00990DC8" w:rsidRPr="00397962" w:rsidTr="00B053B1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CARACTERIZACION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DEPENDENCIA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bottom"/>
            <w:hideMark/>
          </w:tcPr>
          <w:p w:rsidR="00990DC8" w:rsidRPr="00397962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b/>
                <w:color w:val="000000"/>
                <w:lang w:val="es-CO" w:eastAsia="es-CO"/>
              </w:rPr>
              <w:t>CANTIDAD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575CF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6578B6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 xml:space="preserve">RETRASO EN EL PAGO DE CUENTA CONTRATISTAS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6578B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6578B6" w:rsidRDefault="003A368F" w:rsidP="006578B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INOPORTUNIDAD DE RESPUESTA DERECHO DE PETICIÓN</w:t>
            </w:r>
          </w:p>
          <w:p w:rsidR="00990DC8" w:rsidRPr="00397962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97962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</w:tr>
      <w:tr w:rsidR="00990DC8" w:rsidRPr="00397962" w:rsidTr="00B053B1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6578B6" w:rsidRDefault="003A368F" w:rsidP="006578B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COMPARENDO PAGADO AUN APARECE CON DEUDA</w:t>
            </w:r>
          </w:p>
          <w:p w:rsidR="00990DC8" w:rsidRPr="00397962" w:rsidRDefault="00990DC8" w:rsidP="00575CF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TRÁNSITO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397962" w:rsidRDefault="003A368F" w:rsidP="00B053B1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974CE8" w:rsidRPr="00397962" w:rsidTr="00324A64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74CE8" w:rsidRPr="00397962" w:rsidRDefault="003A368F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NO SE PUEDE EXPEDIR PAZ Y SALVO MUNICIPAL</w:t>
            </w:r>
          </w:p>
          <w:p w:rsidR="00974CE8" w:rsidRPr="00397962" w:rsidRDefault="00974CE8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74CE8" w:rsidRPr="00397962" w:rsidRDefault="00974CE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SECRETARÍA DE HACIENDA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74CE8" w:rsidRPr="00397962" w:rsidRDefault="00974CE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6578B6" w:rsidRPr="00397962" w:rsidTr="00324A64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74CE8" w:rsidRPr="00974CE8" w:rsidRDefault="00974CE8" w:rsidP="00974CE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974CE8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NO SIRVE EL LINK DE CONSULTA DE VALORIZACIÓN</w:t>
            </w:r>
          </w:p>
          <w:p w:rsidR="006578B6" w:rsidRPr="00397962" w:rsidRDefault="006578B6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397962" w:rsidRDefault="006578B6" w:rsidP="00974CE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SECRETARÍA DE </w:t>
            </w:r>
            <w:r w:rsidR="00974CE8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INFRAESTRUCTURA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397962" w:rsidRDefault="00974CE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  <w:tr w:rsidR="006578B6" w:rsidRPr="00397962" w:rsidTr="00324A64">
        <w:trPr>
          <w:trHeight w:val="300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74CE8" w:rsidRPr="00974CE8" w:rsidRDefault="00974CE8" w:rsidP="00974CE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</w:pPr>
            <w:r w:rsidRPr="00974CE8">
              <w:rPr>
                <w:rFonts w:ascii="Century Gothic" w:eastAsia="Times New Roman" w:hAnsi="Century Gothic"/>
                <w:color w:val="000000"/>
                <w:sz w:val="20"/>
                <w:szCs w:val="20"/>
                <w:lang w:eastAsia="es-CO"/>
              </w:rPr>
              <w:t>TRASLADO DE HISTORIA A OTRA COMISARIA</w:t>
            </w:r>
          </w:p>
          <w:p w:rsidR="006578B6" w:rsidRPr="00397962" w:rsidRDefault="006578B6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397962" w:rsidRDefault="006578B6" w:rsidP="00974CE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 w:rsidRPr="00397962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 xml:space="preserve">SECRETARÍA DE </w:t>
            </w:r>
            <w:r w:rsidR="00974CE8"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GOBIERNO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578B6" w:rsidRPr="00397962" w:rsidRDefault="00974CE8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A910A4" w:rsidRDefault="00A910A4" w:rsidP="006D16CB">
      <w:pPr>
        <w:rPr>
          <w:rFonts w:ascii="Century Gothic" w:hAnsi="Century Gothic"/>
        </w:rPr>
        <w:sectPr w:rsidR="00A910A4" w:rsidSect="00990DC8">
          <w:pgSz w:w="15840" w:h="12240" w:orient="landscape" w:code="1"/>
          <w:pgMar w:top="1701" w:right="2268" w:bottom="1134" w:left="2268" w:header="709" w:footer="1701" w:gutter="0"/>
          <w:cols w:space="708"/>
          <w:docGrid w:linePitch="360"/>
        </w:sectPr>
      </w:pPr>
    </w:p>
    <w:p w:rsidR="002E3AC4" w:rsidRDefault="00F30532" w:rsidP="00FD422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lastRenderedPageBreak/>
        <w:t xml:space="preserve">Referente a las </w:t>
      </w:r>
      <w:r w:rsidR="000904AD" w:rsidRPr="00F30532">
        <w:rPr>
          <w:rFonts w:ascii="Century Gothic" w:hAnsi="Century Gothic"/>
          <w:lang w:val="es-CO"/>
        </w:rPr>
        <w:t xml:space="preserve">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</w:t>
      </w:r>
      <w:r w:rsidR="000904AD" w:rsidRPr="00F30532">
        <w:rPr>
          <w:rFonts w:ascii="Century Gothic" w:hAnsi="Century Gothic"/>
          <w:lang w:val="es-CO"/>
        </w:rPr>
        <w:t>denuncias en la plataforma</w:t>
      </w:r>
      <w:r w:rsidRPr="00F30532">
        <w:rPr>
          <w:rFonts w:ascii="Century Gothic" w:hAnsi="Century Gothic"/>
          <w:lang w:val="es-CO"/>
        </w:rPr>
        <w:t xml:space="preserve">, </w:t>
      </w:r>
      <w:r w:rsidR="002E3AC4">
        <w:rPr>
          <w:rFonts w:ascii="Century Gothic" w:hAnsi="Century Gothic"/>
          <w:lang w:val="es-CO"/>
        </w:rPr>
        <w:t>no se re</w:t>
      </w:r>
      <w:r w:rsidR="004A3818">
        <w:rPr>
          <w:rFonts w:ascii="Century Gothic" w:hAnsi="Century Gothic"/>
          <w:lang w:val="es-CO"/>
        </w:rPr>
        <w:t>aliza cuadro estadístico porque</w:t>
      </w:r>
      <w:r w:rsidR="002E3AC4">
        <w:rPr>
          <w:rFonts w:ascii="Century Gothic" w:hAnsi="Century Gothic"/>
          <w:lang w:val="es-CO"/>
        </w:rPr>
        <w:t xml:space="preserve"> </w:t>
      </w:r>
      <w:r w:rsidRPr="00F30532">
        <w:rPr>
          <w:rFonts w:ascii="Century Gothic" w:hAnsi="Century Gothic"/>
          <w:lang w:val="es-CO"/>
        </w:rPr>
        <w:t xml:space="preserve">según la definición que </w:t>
      </w:r>
      <w:r w:rsidR="002E3AC4" w:rsidRPr="00F30532">
        <w:rPr>
          <w:rFonts w:ascii="Century Gothic" w:hAnsi="Century Gothic"/>
          <w:lang w:val="es-CO"/>
        </w:rPr>
        <w:t>aparece</w:t>
      </w:r>
      <w:r w:rsidRPr="00F30532">
        <w:rPr>
          <w:rFonts w:ascii="Century Gothic" w:hAnsi="Century Gothic"/>
          <w:lang w:val="es-CO"/>
        </w:rPr>
        <w:t xml:space="preserve"> en el procedimiento de PQRD </w:t>
      </w:r>
      <w:r w:rsidR="002E3AC4"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 w:rsidR="009C4F6C"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 w:rsidR="002E3AC4">
        <w:rPr>
          <w:rFonts w:ascii="Century Gothic" w:hAnsi="Century Gothic"/>
          <w:lang w:val="es-CO"/>
        </w:rPr>
        <w:t>.</w:t>
      </w:r>
    </w:p>
    <w:p w:rsidR="00FD4222" w:rsidRDefault="00BF6E92" w:rsidP="00FD4222">
      <w:pPr>
        <w:jc w:val="both"/>
        <w:rPr>
          <w:rFonts w:ascii="Century Gothic" w:hAnsi="Century Gothic"/>
        </w:rPr>
      </w:pPr>
      <w:r>
        <w:rPr>
          <w:lang w:val="es-CO"/>
        </w:rPr>
        <w:tab/>
      </w:r>
    </w:p>
    <w:p w:rsidR="00FD4222" w:rsidRDefault="00FD4222" w:rsidP="00FD422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 w:rsidR="00D1460C">
        <w:rPr>
          <w:rFonts w:ascii="Century Gothic" w:hAnsi="Century Gothic"/>
        </w:rPr>
        <w:t xml:space="preserve">cta a pqrd, en el presente año de fecha 1 a </w:t>
      </w:r>
      <w:r w:rsidRPr="00765ADE">
        <w:rPr>
          <w:rFonts w:ascii="Century Gothic" w:hAnsi="Century Gothic"/>
        </w:rPr>
        <w:t xml:space="preserve"> </w:t>
      </w:r>
      <w:r w:rsidR="00D1460C">
        <w:rPr>
          <w:rFonts w:ascii="Century Gothic" w:hAnsi="Century Gothic"/>
        </w:rPr>
        <w:t>31</w:t>
      </w:r>
      <w:r w:rsidR="0013248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de </w:t>
      </w:r>
      <w:r w:rsidR="003A368F">
        <w:rPr>
          <w:rFonts w:ascii="Century Gothic" w:hAnsi="Century Gothic"/>
        </w:rPr>
        <w:t>enero</w:t>
      </w:r>
      <w:r w:rsidR="00D1460C">
        <w:rPr>
          <w:rFonts w:ascii="Century Gothic" w:hAnsi="Century Gothic"/>
        </w:rPr>
        <w:t>,</w:t>
      </w:r>
      <w:r w:rsidR="00A05342">
        <w:rPr>
          <w:rFonts w:ascii="Century Gothic" w:hAnsi="Century Gothic"/>
        </w:rPr>
        <w:t xml:space="preserve"> </w:t>
      </w:r>
      <w:r w:rsidR="00D1460C">
        <w:rPr>
          <w:rFonts w:ascii="Century Gothic" w:hAnsi="Century Gothic"/>
        </w:rPr>
        <w:t>se radicaron</w:t>
      </w:r>
      <w:r w:rsidRPr="00765ADE">
        <w:rPr>
          <w:rFonts w:ascii="Century Gothic" w:hAnsi="Century Gothic"/>
        </w:rPr>
        <w:t xml:space="preserve"> </w:t>
      </w:r>
      <w:r w:rsidR="003A368F">
        <w:rPr>
          <w:rFonts w:ascii="Century Gothic" w:hAnsi="Century Gothic"/>
        </w:rPr>
        <w:t>202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 w:rsidR="00D117D0"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 w:rsidR="00D117D0">
        <w:rPr>
          <w:rFonts w:ascii="Century Gothic" w:hAnsi="Century Gothic"/>
        </w:rPr>
        <w:t>de la plataforma.</w:t>
      </w:r>
    </w:p>
    <w:p w:rsidR="00CA45FE" w:rsidRDefault="00CA45FE" w:rsidP="00FD4222">
      <w:pPr>
        <w:jc w:val="both"/>
        <w:rPr>
          <w:rFonts w:ascii="Century Gothic" w:hAnsi="Century Gothic"/>
        </w:rPr>
      </w:pPr>
    </w:p>
    <w:p w:rsidR="00FD4222" w:rsidRPr="00763463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6F365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226223" w:rsidRDefault="00226223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6F3658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SILVANA DELGADO PANTOJA</w:t>
      </w:r>
    </w:p>
    <w:p w:rsidR="00FD4222" w:rsidRDefault="00FD4222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</w:p>
    <w:p w:rsidR="004A3818" w:rsidRDefault="004A381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591E4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831A61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</w:t>
      </w:r>
      <w:r w:rsidR="00226223" w:rsidRPr="00226223">
        <w:rPr>
          <w:rFonts w:ascii="Century Gothic" w:hAnsi="Century Gothic"/>
          <w:sz w:val="16"/>
          <w:szCs w:val="16"/>
        </w:rPr>
        <w:t>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103666">
        <w:rPr>
          <w:rFonts w:ascii="Century Gothic" w:hAnsi="Century Gothic"/>
          <w:sz w:val="16"/>
          <w:szCs w:val="16"/>
        </w:rPr>
        <w:t xml:space="preserve"> Oficina de Control I</w:t>
      </w:r>
      <w:r w:rsidR="00226223" w:rsidRPr="00226223">
        <w:rPr>
          <w:rFonts w:ascii="Century Gothic" w:hAnsi="Century Gothic"/>
          <w:sz w:val="16"/>
          <w:szCs w:val="16"/>
        </w:rPr>
        <w:t>nterno</w:t>
      </w:r>
    </w:p>
    <w:p w:rsidR="004A3818" w:rsidRPr="00226223" w:rsidRDefault="00591E4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="004A3818"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="004A3818" w:rsidRPr="00226223">
        <w:rPr>
          <w:rFonts w:ascii="Century Gothic" w:hAnsi="Century Gothic"/>
          <w:sz w:val="16"/>
          <w:szCs w:val="16"/>
        </w:rPr>
        <w:t xml:space="preserve"> Daniel Guerre</w:t>
      </w:r>
      <w:r w:rsidR="008A342C" w:rsidRPr="00226223">
        <w:rPr>
          <w:rFonts w:ascii="Century Gothic" w:hAnsi="Century Gothic"/>
          <w:sz w:val="16"/>
          <w:szCs w:val="16"/>
        </w:rPr>
        <w:t>r</w:t>
      </w:r>
      <w:r w:rsidR="004A3818" w:rsidRPr="00226223">
        <w:rPr>
          <w:rFonts w:ascii="Century Gothic" w:hAnsi="Century Gothic"/>
          <w:sz w:val="16"/>
          <w:szCs w:val="16"/>
        </w:rPr>
        <w:t>o</w:t>
      </w:r>
    </w:p>
    <w:p w:rsidR="00FD4222" w:rsidRPr="00226223" w:rsidRDefault="00A456B8" w:rsidP="00FD422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 xml:space="preserve">  </w:t>
      </w:r>
      <w:r w:rsidR="00E92FA1" w:rsidRPr="00226223">
        <w:rPr>
          <w:rFonts w:ascii="Century Gothic" w:hAnsi="Century Gothic"/>
          <w:sz w:val="16"/>
          <w:szCs w:val="16"/>
        </w:rPr>
        <w:t xml:space="preserve"> </w:t>
      </w:r>
    </w:p>
    <w:p w:rsidR="0047317B" w:rsidRPr="0047317B" w:rsidRDefault="0047317B" w:rsidP="0047317B">
      <w:pPr>
        <w:rPr>
          <w:lang w:val="es-CO"/>
        </w:rPr>
      </w:pPr>
    </w:p>
    <w:p w:rsidR="002972D4" w:rsidRPr="0047317B" w:rsidRDefault="0047317B" w:rsidP="0047317B">
      <w:pPr>
        <w:tabs>
          <w:tab w:val="left" w:pos="6915"/>
        </w:tabs>
        <w:rPr>
          <w:lang w:val="es-CO"/>
        </w:rPr>
      </w:pPr>
      <w:r>
        <w:rPr>
          <w:lang w:val="es-CO"/>
        </w:rPr>
        <w:tab/>
      </w:r>
    </w:p>
    <w:sectPr w:rsidR="002972D4" w:rsidRPr="0047317B" w:rsidSect="00A910A4">
      <w:pgSz w:w="12240" w:h="15840" w:code="1"/>
      <w:pgMar w:top="2268" w:right="1134" w:bottom="2268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13" w:rsidRDefault="00CC1C13" w:rsidP="00CB0B82">
      <w:pPr>
        <w:spacing w:after="0" w:line="240" w:lineRule="auto"/>
      </w:pPr>
      <w:r>
        <w:separator/>
      </w:r>
    </w:p>
  </w:endnote>
  <w:endnote w:type="continuationSeparator" w:id="0">
    <w:p w:rsidR="00CC1C13" w:rsidRDefault="00CC1C13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B13E847" wp14:editId="65C2A09E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13019572" wp14:editId="3ECEE88B">
                                <wp:extent cx="6357620" cy="1064230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13019572" wp14:editId="3ECEE88B">
                          <wp:extent cx="6357620" cy="1064230"/>
                          <wp:effectExtent l="0" t="0" r="0" b="0"/>
                          <wp:docPr id="22" name="Imagen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7698A968" wp14:editId="59A7FD15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13" w:rsidRDefault="00CC1C13" w:rsidP="00CB0B82">
      <w:pPr>
        <w:spacing w:after="0" w:line="240" w:lineRule="auto"/>
      </w:pPr>
      <w:r>
        <w:separator/>
      </w:r>
    </w:p>
  </w:footnote>
  <w:footnote w:type="continuationSeparator" w:id="0">
    <w:p w:rsidR="00CC1C13" w:rsidRDefault="00CC1C13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30D6D41D" wp14:editId="3C9429C9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A43"/>
    <w:rsid w:val="00032D04"/>
    <w:rsid w:val="00040B64"/>
    <w:rsid w:val="000466AF"/>
    <w:rsid w:val="000471AC"/>
    <w:rsid w:val="00047C68"/>
    <w:rsid w:val="00047DC6"/>
    <w:rsid w:val="000522B8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103666"/>
    <w:rsid w:val="001107F2"/>
    <w:rsid w:val="00110C36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3403"/>
    <w:rsid w:val="002A668B"/>
    <w:rsid w:val="002A715B"/>
    <w:rsid w:val="002B32AE"/>
    <w:rsid w:val="002B4A80"/>
    <w:rsid w:val="002B4B36"/>
    <w:rsid w:val="002B5C1C"/>
    <w:rsid w:val="002C0435"/>
    <w:rsid w:val="002C0C95"/>
    <w:rsid w:val="002C5912"/>
    <w:rsid w:val="002D2BEF"/>
    <w:rsid w:val="002D4BD1"/>
    <w:rsid w:val="002E380D"/>
    <w:rsid w:val="002E3AC4"/>
    <w:rsid w:val="002E3F5B"/>
    <w:rsid w:val="002E4955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44D6"/>
    <w:rsid w:val="003462EB"/>
    <w:rsid w:val="00347087"/>
    <w:rsid w:val="00354D64"/>
    <w:rsid w:val="00377AD5"/>
    <w:rsid w:val="00377E75"/>
    <w:rsid w:val="003911EA"/>
    <w:rsid w:val="00392CC4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33A86"/>
    <w:rsid w:val="00436040"/>
    <w:rsid w:val="0044295F"/>
    <w:rsid w:val="00446EE3"/>
    <w:rsid w:val="00454CE7"/>
    <w:rsid w:val="00465DC6"/>
    <w:rsid w:val="004677A8"/>
    <w:rsid w:val="0047317B"/>
    <w:rsid w:val="00474667"/>
    <w:rsid w:val="00475B0B"/>
    <w:rsid w:val="0048454A"/>
    <w:rsid w:val="0049415C"/>
    <w:rsid w:val="00494805"/>
    <w:rsid w:val="004A1909"/>
    <w:rsid w:val="004A3818"/>
    <w:rsid w:val="004A3CD6"/>
    <w:rsid w:val="004A4B04"/>
    <w:rsid w:val="004B18AF"/>
    <w:rsid w:val="004C1536"/>
    <w:rsid w:val="004D2EAF"/>
    <w:rsid w:val="004E37B5"/>
    <w:rsid w:val="004E3B31"/>
    <w:rsid w:val="004F14ED"/>
    <w:rsid w:val="004F1507"/>
    <w:rsid w:val="00504748"/>
    <w:rsid w:val="00505D46"/>
    <w:rsid w:val="00507C7B"/>
    <w:rsid w:val="00510CC2"/>
    <w:rsid w:val="005555E0"/>
    <w:rsid w:val="00574305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E6A4A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65C2"/>
    <w:rsid w:val="006578B6"/>
    <w:rsid w:val="006600AE"/>
    <w:rsid w:val="006676F5"/>
    <w:rsid w:val="00670FAD"/>
    <w:rsid w:val="00683B23"/>
    <w:rsid w:val="006944DE"/>
    <w:rsid w:val="006A3466"/>
    <w:rsid w:val="006A40CE"/>
    <w:rsid w:val="006B74E6"/>
    <w:rsid w:val="006C102F"/>
    <w:rsid w:val="006D16CB"/>
    <w:rsid w:val="006D49BE"/>
    <w:rsid w:val="006E34E7"/>
    <w:rsid w:val="006F3658"/>
    <w:rsid w:val="00701BF1"/>
    <w:rsid w:val="00702FAD"/>
    <w:rsid w:val="00704658"/>
    <w:rsid w:val="00710D68"/>
    <w:rsid w:val="00716C1B"/>
    <w:rsid w:val="0071715F"/>
    <w:rsid w:val="007177B0"/>
    <w:rsid w:val="00722086"/>
    <w:rsid w:val="00722CA8"/>
    <w:rsid w:val="00731E55"/>
    <w:rsid w:val="007351D3"/>
    <w:rsid w:val="007466F2"/>
    <w:rsid w:val="00755BC9"/>
    <w:rsid w:val="00755DDA"/>
    <w:rsid w:val="007623DF"/>
    <w:rsid w:val="007812F8"/>
    <w:rsid w:val="00781730"/>
    <w:rsid w:val="00781BDA"/>
    <w:rsid w:val="007903AC"/>
    <w:rsid w:val="00792594"/>
    <w:rsid w:val="007A6B94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42768"/>
    <w:rsid w:val="00855A4B"/>
    <w:rsid w:val="00871A88"/>
    <w:rsid w:val="008737C1"/>
    <w:rsid w:val="00876176"/>
    <w:rsid w:val="0089261F"/>
    <w:rsid w:val="008A0ADD"/>
    <w:rsid w:val="008A342C"/>
    <w:rsid w:val="008A6DE1"/>
    <w:rsid w:val="008B307D"/>
    <w:rsid w:val="008C0D72"/>
    <w:rsid w:val="008C4554"/>
    <w:rsid w:val="008C494A"/>
    <w:rsid w:val="008C556B"/>
    <w:rsid w:val="008D35A5"/>
    <w:rsid w:val="008D6523"/>
    <w:rsid w:val="008D7821"/>
    <w:rsid w:val="00901E82"/>
    <w:rsid w:val="0091181D"/>
    <w:rsid w:val="00916F3F"/>
    <w:rsid w:val="00930BBE"/>
    <w:rsid w:val="009310A5"/>
    <w:rsid w:val="009330B5"/>
    <w:rsid w:val="00942048"/>
    <w:rsid w:val="00950E0E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5D0F"/>
    <w:rsid w:val="00AA2261"/>
    <w:rsid w:val="00AA3609"/>
    <w:rsid w:val="00AA5971"/>
    <w:rsid w:val="00AB12A2"/>
    <w:rsid w:val="00AB34B4"/>
    <w:rsid w:val="00AB4443"/>
    <w:rsid w:val="00AB7991"/>
    <w:rsid w:val="00AD39A8"/>
    <w:rsid w:val="00AE1DC1"/>
    <w:rsid w:val="00AE6231"/>
    <w:rsid w:val="00B04F60"/>
    <w:rsid w:val="00B053B1"/>
    <w:rsid w:val="00B11844"/>
    <w:rsid w:val="00B12C39"/>
    <w:rsid w:val="00B33262"/>
    <w:rsid w:val="00B345D0"/>
    <w:rsid w:val="00B35D17"/>
    <w:rsid w:val="00B36A1D"/>
    <w:rsid w:val="00B36DAD"/>
    <w:rsid w:val="00B40EEC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93A49"/>
    <w:rsid w:val="00B941D1"/>
    <w:rsid w:val="00B944AA"/>
    <w:rsid w:val="00B952A6"/>
    <w:rsid w:val="00BA7843"/>
    <w:rsid w:val="00BC5CC3"/>
    <w:rsid w:val="00BC7FC5"/>
    <w:rsid w:val="00BE1BC1"/>
    <w:rsid w:val="00BF10E4"/>
    <w:rsid w:val="00BF11CA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1926"/>
    <w:rsid w:val="00C8253E"/>
    <w:rsid w:val="00C8563A"/>
    <w:rsid w:val="00C91B3E"/>
    <w:rsid w:val="00CA45FE"/>
    <w:rsid w:val="00CA67BA"/>
    <w:rsid w:val="00CB0B82"/>
    <w:rsid w:val="00CB27A8"/>
    <w:rsid w:val="00CC1C13"/>
    <w:rsid w:val="00CD66F3"/>
    <w:rsid w:val="00CD7A2A"/>
    <w:rsid w:val="00CE6140"/>
    <w:rsid w:val="00CE629A"/>
    <w:rsid w:val="00CE7A25"/>
    <w:rsid w:val="00CE7E2F"/>
    <w:rsid w:val="00CF2023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61854"/>
    <w:rsid w:val="00D73233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70F3"/>
    <w:rsid w:val="00DD710F"/>
    <w:rsid w:val="00DE009D"/>
    <w:rsid w:val="00DE0A55"/>
    <w:rsid w:val="00DE1821"/>
    <w:rsid w:val="00DE75D0"/>
    <w:rsid w:val="00E25EF9"/>
    <w:rsid w:val="00E5612B"/>
    <w:rsid w:val="00E600CC"/>
    <w:rsid w:val="00E60B23"/>
    <w:rsid w:val="00E612FA"/>
    <w:rsid w:val="00E614BF"/>
    <w:rsid w:val="00E70130"/>
    <w:rsid w:val="00E768C0"/>
    <w:rsid w:val="00E777CB"/>
    <w:rsid w:val="00E81134"/>
    <w:rsid w:val="00E83351"/>
    <w:rsid w:val="00E90607"/>
    <w:rsid w:val="00E92FA1"/>
    <w:rsid w:val="00E95DA6"/>
    <w:rsid w:val="00EA0944"/>
    <w:rsid w:val="00EA4ABA"/>
    <w:rsid w:val="00EA4D7B"/>
    <w:rsid w:val="00EB003D"/>
    <w:rsid w:val="00EB56F2"/>
    <w:rsid w:val="00EC075C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ocuments\REPORTE%20ENERO%20MARZO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-1.7803005821824753E-7"/>
                  <c:y val="-0.237167124861515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540975944781731E-3"/>
                  <c:y val="-0.118420347178051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620340209916759E-3"/>
                  <c:y val="-0.122660154945812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1542757073932535E-3"/>
                  <c:y val="-0.10792714281188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7.8979522014211261E-17"/>
                  <c:y val="-5.1565377532228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-5.1565377532228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7.8979522014211261E-17"/>
                  <c:y val="-4.05156537753223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7.8979522014211261E-17"/>
                  <c:y val="-3.6832412523020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0"/>
                  <c:y val="-3.6832702542016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8979522014211261E-17"/>
                  <c:y val="-2.946593001841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2.946593001841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7.8979522014211261E-17"/>
                  <c:y val="-2.946593001841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-2.9465930018416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0"/>
                  <c:y val="-3.3149171270718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"/>
                  <c:y val="-2.5782688766114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4.3080236941303177E-3"/>
                  <c:y val="-2.946593001841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0"/>
                  <c:y val="-2.94659300184162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Hoja6!$D$2:$D$18</c:f>
              <c:strCache>
                <c:ptCount val="17"/>
                <c:pt idx="0">
                  <c:v>SECRETARÍA DE HACIENDA</c:v>
                </c:pt>
                <c:pt idx="1">
                  <c:v>SECRETARÍA GENERAL</c:v>
                </c:pt>
                <c:pt idx="2">
                  <c:v>SECRETARÍA DE BIENESTAR-SOCIAL</c:v>
                </c:pt>
                <c:pt idx="3">
                  <c:v>SECRETARÍA DE TRÁNSITO</c:v>
                </c:pt>
                <c:pt idx="4">
                  <c:v>SECRETARÍA DE GOBIERNO</c:v>
                </c:pt>
                <c:pt idx="5">
                  <c:v>NO APLICA</c:v>
                </c:pt>
                <c:pt idx="6">
                  <c:v>SECRETARÍA DE EDUCACIÓN</c:v>
                </c:pt>
                <c:pt idx="7">
                  <c:v>ATENCION-AL-CIUDADANO</c:v>
                </c:pt>
                <c:pt idx="8">
                  <c:v>SECRETARÍA DE PLANEACIÓN</c:v>
                </c:pt>
                <c:pt idx="9">
                  <c:v>SECRETARÍA DE GESTIÓN_AMBIENTAL</c:v>
                </c:pt>
                <c:pt idx="10">
                  <c:v>SECRETARÍA DE INFRAESTRUCTURA</c:v>
                </c:pt>
                <c:pt idx="11">
                  <c:v>DESPACHO-ALCALDE</c:v>
                </c:pt>
                <c:pt idx="12">
                  <c:v>SECRETARÍA DE DESARROLLO-ECONÓMICO</c:v>
                </c:pt>
                <c:pt idx="13">
                  <c:v>OFICIN DE ASUNTOS INTERNACIONALES</c:v>
                </c:pt>
                <c:pt idx="14">
                  <c:v>DIRECCIÓN ADMINIISTRATIVA DE CONTRATACIÓN</c:v>
                </c:pt>
                <c:pt idx="15">
                  <c:v>DIRECCIÓN DE ESPACIO PÚBLICO</c:v>
                </c:pt>
                <c:pt idx="16">
                  <c:v>SECRETARÍA DE SALUD</c:v>
                </c:pt>
              </c:strCache>
            </c:strRef>
          </c:cat>
          <c:val>
            <c:numRef>
              <c:f>Hoja6!$E$2:$E$18</c:f>
              <c:numCache>
                <c:formatCode>General</c:formatCode>
                <c:ptCount val="17"/>
                <c:pt idx="0">
                  <c:v>65</c:v>
                </c:pt>
                <c:pt idx="1">
                  <c:v>31</c:v>
                </c:pt>
                <c:pt idx="2">
                  <c:v>28</c:v>
                </c:pt>
                <c:pt idx="3">
                  <c:v>23</c:v>
                </c:pt>
                <c:pt idx="4">
                  <c:v>11</c:v>
                </c:pt>
                <c:pt idx="5">
                  <c:v>9</c:v>
                </c:pt>
                <c:pt idx="6">
                  <c:v>8</c:v>
                </c:pt>
                <c:pt idx="7">
                  <c:v>5</c:v>
                </c:pt>
                <c:pt idx="8">
                  <c:v>5</c:v>
                </c:pt>
                <c:pt idx="9">
                  <c:v>4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96891904"/>
        <c:axId val="145687680"/>
      </c:barChart>
      <c:catAx>
        <c:axId val="9689190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5687680"/>
        <c:crosses val="autoZero"/>
        <c:auto val="1"/>
        <c:lblAlgn val="ctr"/>
        <c:lblOffset val="100"/>
        <c:noMultiLvlLbl val="0"/>
      </c:catAx>
      <c:valAx>
        <c:axId val="145687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96891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D90244F-4E8B-4830-93CC-1518357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3073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3</cp:revision>
  <cp:lastPrinted>2019-04-08T15:20:00Z</cp:lastPrinted>
  <dcterms:created xsi:type="dcterms:W3CDTF">2019-04-08T15:16:00Z</dcterms:created>
  <dcterms:modified xsi:type="dcterms:W3CDTF">2019-04-08T15:24:00Z</dcterms:modified>
</cp:coreProperties>
</file>